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3" w:rsidRPr="009E103C" w:rsidRDefault="00AB1C28" w:rsidP="009E103C">
      <w:pPr>
        <w:tabs>
          <w:tab w:val="left" w:leader="dot" w:pos="6120"/>
        </w:tabs>
        <w:jc w:val="center"/>
        <w:rPr>
          <w:b/>
          <w:lang w:val="en-US"/>
        </w:rPr>
      </w:pPr>
      <w:r w:rsidRPr="009E103C">
        <w:rPr>
          <w:b/>
          <w:bCs/>
          <w:spacing w:val="4"/>
        </w:rPr>
        <w:t>NGHIÊN CỨU ĐẶC ĐIỂM LÂM SÀNG, CẬN LÂM SÀNG VÀ ĐÁNH GIÁ KẾT QUẢ ĐIỀU TRỊ THAI NGOÀI TỬ CUNG CHƯA VỠ BẰNG METHOTREXATE</w:t>
      </w:r>
      <w:r w:rsidRPr="009E103C">
        <w:rPr>
          <w:b/>
          <w:spacing w:val="4"/>
        </w:rPr>
        <w:t xml:space="preserve"> TẠI BỆNH VIỆN </w:t>
      </w:r>
      <w:r w:rsidRPr="009E103C">
        <w:rPr>
          <w:b/>
        </w:rPr>
        <w:t>PHỤ SẢN THÀNH PHỐ CẦN THƠ NĂM 2019-2020</w:t>
      </w:r>
    </w:p>
    <w:p w:rsidR="00AB1C28" w:rsidRPr="00A01C40" w:rsidRDefault="00AB1C28" w:rsidP="009E103C">
      <w:pPr>
        <w:jc w:val="right"/>
        <w:rPr>
          <w:i/>
        </w:rPr>
      </w:pPr>
      <w:r w:rsidRPr="00A01C40">
        <w:rPr>
          <w:i/>
        </w:rPr>
        <w:t>Nguyễn Thị Tươi</w:t>
      </w:r>
      <w:r w:rsidR="008F5982" w:rsidRPr="008F5982">
        <w:rPr>
          <w:i/>
          <w:vertAlign w:val="superscript"/>
          <w:lang w:val="en-US"/>
        </w:rPr>
        <w:t>(1)</w:t>
      </w:r>
      <w:r w:rsidRPr="00A01C40">
        <w:rPr>
          <w:i/>
          <w:lang w:val="en-US"/>
        </w:rPr>
        <w:t xml:space="preserve">, </w:t>
      </w:r>
      <w:r w:rsidRPr="00A01C40">
        <w:rPr>
          <w:i/>
        </w:rPr>
        <w:t>Nguyễn Hữu Dự</w:t>
      </w:r>
      <w:r w:rsidR="008F5982" w:rsidRPr="008F5982">
        <w:rPr>
          <w:i/>
          <w:vertAlign w:val="superscript"/>
          <w:lang w:val="en-US"/>
        </w:rPr>
        <w:t>(2)</w:t>
      </w:r>
      <w:r w:rsidRPr="00A01C40">
        <w:rPr>
          <w:i/>
          <w:lang w:val="en-US"/>
        </w:rPr>
        <w:t xml:space="preserve">, </w:t>
      </w:r>
      <w:r w:rsidRPr="00A01C40">
        <w:rPr>
          <w:i/>
        </w:rPr>
        <w:t>Lê Thị Phương Thảo</w:t>
      </w:r>
      <w:r w:rsidR="008F5982" w:rsidRPr="008F5982">
        <w:rPr>
          <w:i/>
          <w:vertAlign w:val="superscript"/>
          <w:lang w:val="en-US"/>
        </w:rPr>
        <w:t>(2)</w:t>
      </w:r>
      <w:r w:rsidRPr="00A01C40">
        <w:rPr>
          <w:i/>
          <w:lang w:val="en-US"/>
        </w:rPr>
        <w:t xml:space="preserve">, </w:t>
      </w:r>
      <w:r w:rsidRPr="00A01C40">
        <w:rPr>
          <w:i/>
        </w:rPr>
        <w:t>Nguyễn Thị Mốt</w:t>
      </w:r>
      <w:r w:rsidR="008F5982" w:rsidRPr="008F5982">
        <w:rPr>
          <w:i/>
          <w:vertAlign w:val="superscript"/>
          <w:lang w:val="en-US"/>
        </w:rPr>
        <w:t>(2)</w:t>
      </w:r>
    </w:p>
    <w:p w:rsidR="008F5982" w:rsidRDefault="008F5982" w:rsidP="008F5982">
      <w:pPr>
        <w:jc w:val="right"/>
        <w:rPr>
          <w:i/>
          <w:color w:val="000000"/>
        </w:rPr>
      </w:pPr>
      <w:r w:rsidRPr="008F5982">
        <w:rPr>
          <w:i/>
          <w:color w:val="000000"/>
          <w:lang w:val="en-US"/>
        </w:rPr>
        <w:t xml:space="preserve"> (</w:t>
      </w:r>
      <w:proofErr w:type="gramStart"/>
      <w:r w:rsidRPr="008F5982">
        <w:rPr>
          <w:i/>
          <w:color w:val="000000"/>
          <w:lang w:val="en-US"/>
        </w:rPr>
        <w:t>1)</w:t>
      </w:r>
      <w:r w:rsidRPr="008F5982">
        <w:rPr>
          <w:i/>
          <w:color w:val="000000"/>
        </w:rPr>
        <w:t>Bệnh</w:t>
      </w:r>
      <w:proofErr w:type="gramEnd"/>
      <w:r w:rsidRPr="008F5982">
        <w:rPr>
          <w:i/>
          <w:color w:val="000000"/>
        </w:rPr>
        <w:t xml:space="preserve"> viện Đa khoa tỉnh Đồng Tháp</w:t>
      </w:r>
    </w:p>
    <w:p w:rsidR="008F5982" w:rsidRPr="008F5982" w:rsidRDefault="008F5982" w:rsidP="008F5982">
      <w:pPr>
        <w:jc w:val="right"/>
        <w:rPr>
          <w:i/>
          <w:lang w:val="en-US"/>
        </w:rPr>
      </w:pPr>
      <w:r w:rsidRPr="008F5982">
        <w:rPr>
          <w:i/>
          <w:lang w:val="en-US"/>
        </w:rPr>
        <w:t>(</w:t>
      </w:r>
      <w:proofErr w:type="gramStart"/>
      <w:r w:rsidRPr="008F5982">
        <w:rPr>
          <w:i/>
          <w:lang w:val="en-US"/>
        </w:rPr>
        <w:t>2)</w:t>
      </w:r>
      <w:proofErr w:type="spellStart"/>
      <w:r w:rsidRPr="008F5982">
        <w:rPr>
          <w:i/>
          <w:lang w:val="en-US"/>
        </w:rPr>
        <w:t>Bệnh</w:t>
      </w:r>
      <w:proofErr w:type="spellEnd"/>
      <w:proofErr w:type="gram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viện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Phụ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sản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thành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phố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Cần</w:t>
      </w:r>
      <w:proofErr w:type="spellEnd"/>
      <w:r w:rsidRPr="008F5982">
        <w:rPr>
          <w:i/>
          <w:lang w:val="en-US"/>
        </w:rPr>
        <w:t xml:space="preserve"> </w:t>
      </w:r>
      <w:proofErr w:type="spellStart"/>
      <w:r w:rsidRPr="008F5982">
        <w:rPr>
          <w:i/>
          <w:lang w:val="en-US"/>
        </w:rPr>
        <w:t>Thơ</w:t>
      </w:r>
      <w:proofErr w:type="spellEnd"/>
      <w:r w:rsidRPr="008F5982">
        <w:rPr>
          <w:i/>
          <w:lang w:val="en-US"/>
        </w:rPr>
        <w:t xml:space="preserve"> </w:t>
      </w:r>
    </w:p>
    <w:p w:rsidR="004938AE" w:rsidRDefault="00AB1C28" w:rsidP="00A01C40">
      <w:pPr>
        <w:tabs>
          <w:tab w:val="left" w:leader="dot" w:pos="6120"/>
        </w:tabs>
        <w:jc w:val="both"/>
        <w:rPr>
          <w:i/>
          <w:lang w:val="en-US"/>
        </w:rPr>
      </w:pPr>
      <w:proofErr w:type="spellStart"/>
      <w:r w:rsidRPr="00315881">
        <w:rPr>
          <w:b/>
          <w:i/>
          <w:lang w:val="en-US"/>
        </w:rPr>
        <w:t>Đặt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vấn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đề</w:t>
      </w:r>
      <w:proofErr w:type="spellEnd"/>
      <w:r w:rsidRPr="00315881">
        <w:rPr>
          <w:b/>
          <w:i/>
          <w:lang w:val="en-US"/>
        </w:rPr>
        <w:t xml:space="preserve">: </w:t>
      </w:r>
      <w:r w:rsidR="00CE11AB" w:rsidRPr="00315881">
        <w:rPr>
          <w:i/>
        </w:rPr>
        <w:t>Thai ngoài tử cung là một vấn đề thường gặp, ảnh hư</w:t>
      </w:r>
      <w:r w:rsidR="00CE11AB" w:rsidRPr="00315881">
        <w:rPr>
          <w:i/>
        </w:rPr>
        <w:softHyphen/>
        <w:t>ởng trực tiếp đến tính mạng cũng như</w:t>
      </w:r>
      <w:r w:rsidR="00CE11AB" w:rsidRPr="00315881">
        <w:rPr>
          <w:i/>
        </w:rPr>
        <w:softHyphen/>
        <w:t xml:space="preserve"> khả năng sinh sản của ng</w:t>
      </w:r>
      <w:r w:rsidR="00CE11AB" w:rsidRPr="00315881">
        <w:rPr>
          <w:i/>
        </w:rPr>
        <w:softHyphen/>
        <w:t>ười phụ nữ trong lứa tuổi sinh đẻ</w:t>
      </w:r>
      <w:r w:rsidR="00A01C40">
        <w:rPr>
          <w:i/>
          <w:lang w:val="en-US"/>
        </w:rPr>
        <w:t xml:space="preserve">. </w:t>
      </w:r>
    </w:p>
    <w:p w:rsidR="004938AE" w:rsidRDefault="00AB1C28" w:rsidP="00A01C40">
      <w:pPr>
        <w:tabs>
          <w:tab w:val="left" w:leader="dot" w:pos="6120"/>
        </w:tabs>
        <w:jc w:val="both"/>
        <w:rPr>
          <w:i/>
          <w:spacing w:val="-4"/>
          <w:lang w:val="en-US"/>
        </w:rPr>
      </w:pPr>
      <w:proofErr w:type="spellStart"/>
      <w:r w:rsidRPr="00315881">
        <w:rPr>
          <w:b/>
          <w:i/>
          <w:lang w:val="en-US"/>
        </w:rPr>
        <w:t>Mục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tiêu</w:t>
      </w:r>
      <w:proofErr w:type="spellEnd"/>
      <w:r w:rsidRPr="00315881">
        <w:rPr>
          <w:b/>
          <w:i/>
          <w:lang w:val="en-US"/>
        </w:rPr>
        <w:t>:</w:t>
      </w:r>
      <w:r w:rsidR="00CE11AB" w:rsidRPr="00315881">
        <w:rPr>
          <w:b/>
          <w:i/>
          <w:lang w:val="en-US"/>
        </w:rPr>
        <w:t xml:space="preserve"> (</w:t>
      </w:r>
      <w:r w:rsidR="00CE11AB" w:rsidRPr="00315881">
        <w:rPr>
          <w:bCs/>
          <w:i/>
        </w:rPr>
        <w:t>1</w:t>
      </w:r>
      <w:r w:rsidR="00CE11AB" w:rsidRPr="00315881">
        <w:rPr>
          <w:bCs/>
          <w:i/>
          <w:lang w:val="en-US"/>
        </w:rPr>
        <w:t>)</w:t>
      </w:r>
      <w:r w:rsidR="00CE11AB" w:rsidRPr="00315881">
        <w:rPr>
          <w:bCs/>
          <w:i/>
        </w:rPr>
        <w:t xml:space="preserve">. Khảo sát </w:t>
      </w:r>
      <w:r w:rsidR="00315881" w:rsidRPr="00315881">
        <w:rPr>
          <w:bCs/>
          <w:i/>
        </w:rPr>
        <w:t>đặc điểm lâm sàng, cận lâm sàng</w:t>
      </w:r>
      <w:r w:rsidR="004174C8">
        <w:rPr>
          <w:bCs/>
          <w:i/>
        </w:rPr>
        <w:t xml:space="preserve">, </w:t>
      </w:r>
      <w:r w:rsidR="004174C8">
        <w:rPr>
          <w:bCs/>
          <w:i/>
          <w:lang w:val="en-US"/>
        </w:rPr>
        <w:t>đ</w:t>
      </w:r>
      <w:r w:rsidR="00CE11AB" w:rsidRPr="00315881">
        <w:rPr>
          <w:bCs/>
          <w:i/>
          <w:spacing w:val="-4"/>
        </w:rPr>
        <w:t>ánh giá kết quả điều trị bảo tồn vòi tử cung ở bệnh nhân thai ngoài tử cung chưa vỡ bằng Methotrexate</w:t>
      </w:r>
      <w:r w:rsidR="00CE11AB" w:rsidRPr="00315881">
        <w:rPr>
          <w:i/>
          <w:spacing w:val="-4"/>
        </w:rPr>
        <w:t xml:space="preserve"> tại Bệnh viện Phụ sản Thành phố Cần Thơ 2019-2020</w:t>
      </w:r>
      <w:r w:rsidR="004174C8">
        <w:rPr>
          <w:i/>
          <w:spacing w:val="-4"/>
          <w:lang w:val="en-US"/>
        </w:rPr>
        <w:t>.</w:t>
      </w:r>
    </w:p>
    <w:p w:rsidR="004938AE" w:rsidRDefault="00A01C40" w:rsidP="00A01C40">
      <w:pPr>
        <w:tabs>
          <w:tab w:val="left" w:leader="dot" w:pos="6120"/>
        </w:tabs>
        <w:jc w:val="both"/>
        <w:rPr>
          <w:bCs/>
          <w:i/>
          <w:spacing w:val="-4"/>
          <w:lang w:val="en-US"/>
        </w:rPr>
      </w:pPr>
      <w:r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Đối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tượng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và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phương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pháp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nghiên</w:t>
      </w:r>
      <w:proofErr w:type="spellEnd"/>
      <w:r w:rsidR="00AB1C28" w:rsidRPr="00315881">
        <w:rPr>
          <w:b/>
          <w:i/>
          <w:lang w:val="en-US"/>
        </w:rPr>
        <w:t xml:space="preserve"> </w:t>
      </w:r>
      <w:proofErr w:type="spellStart"/>
      <w:r w:rsidR="00AB1C28" w:rsidRPr="00315881">
        <w:rPr>
          <w:b/>
          <w:i/>
          <w:lang w:val="en-US"/>
        </w:rPr>
        <w:t>cứu</w:t>
      </w:r>
      <w:proofErr w:type="spellEnd"/>
      <w:r w:rsidR="00AB1C28" w:rsidRPr="00315881">
        <w:rPr>
          <w:b/>
          <w:i/>
          <w:lang w:val="en-US"/>
        </w:rPr>
        <w:t>:</w:t>
      </w:r>
      <w:r w:rsidR="00CE11AB" w:rsidRPr="00315881">
        <w:rPr>
          <w:b/>
          <w:i/>
          <w:lang w:val="en-US"/>
        </w:rPr>
        <w:t xml:space="preserve"> </w:t>
      </w:r>
      <w:r w:rsidR="00315881" w:rsidRPr="00315881">
        <w:rPr>
          <w:i/>
        </w:rPr>
        <w:t xml:space="preserve">Mô tả cắt ngang, tiến cứu </w:t>
      </w:r>
      <w:r w:rsidR="00315881" w:rsidRPr="00315881">
        <w:rPr>
          <w:i/>
          <w:lang w:val="en-US"/>
        </w:rPr>
        <w:t>71 b</w:t>
      </w:r>
      <w:r w:rsidR="00315881" w:rsidRPr="00315881">
        <w:rPr>
          <w:i/>
        </w:rPr>
        <w:t>ệnh nhân được chẩn đoán và điều trị thai ngoài tử cung ở vòi tử cung chưa vỡ tại Bệnh viện Phụ sản Thành phố Cần Thơ từ tháng 1 năm 2019 đến tháng 5 năm 2020.</w:t>
      </w:r>
      <w:r w:rsidR="00315881" w:rsidRPr="00315881">
        <w:rPr>
          <w:i/>
          <w:lang w:val="en-US"/>
        </w:rPr>
        <w:t xml:space="preserve"> </w:t>
      </w:r>
      <w:proofErr w:type="spellStart"/>
      <w:r w:rsidR="00315881" w:rsidRPr="00315881">
        <w:rPr>
          <w:i/>
          <w:lang w:val="en-US"/>
        </w:rPr>
        <w:t>Nghiên</w:t>
      </w:r>
      <w:proofErr w:type="spellEnd"/>
      <w:r w:rsidR="00315881" w:rsidRPr="00315881">
        <w:rPr>
          <w:i/>
          <w:lang w:val="en-US"/>
        </w:rPr>
        <w:t xml:space="preserve"> </w:t>
      </w:r>
      <w:proofErr w:type="spellStart"/>
      <w:r w:rsidR="00315881" w:rsidRPr="00315881">
        <w:rPr>
          <w:i/>
          <w:lang w:val="en-US"/>
        </w:rPr>
        <w:t>cứu</w:t>
      </w:r>
      <w:proofErr w:type="spellEnd"/>
      <w:r w:rsidR="00315881" w:rsidRPr="00315881">
        <w:rPr>
          <w:i/>
          <w:lang w:val="en-US"/>
        </w:rPr>
        <w:t xml:space="preserve"> </w:t>
      </w:r>
      <w:proofErr w:type="spellStart"/>
      <w:r w:rsidR="00315881" w:rsidRPr="00315881">
        <w:rPr>
          <w:i/>
          <w:lang w:val="en-US"/>
        </w:rPr>
        <w:t>mô</w:t>
      </w:r>
      <w:proofErr w:type="spellEnd"/>
      <w:r w:rsidR="00315881" w:rsidRPr="00315881">
        <w:rPr>
          <w:i/>
          <w:lang w:val="en-US"/>
        </w:rPr>
        <w:t xml:space="preserve"> </w:t>
      </w:r>
      <w:proofErr w:type="spellStart"/>
      <w:r w:rsidR="00315881" w:rsidRPr="00315881">
        <w:rPr>
          <w:i/>
          <w:lang w:val="en-US"/>
        </w:rPr>
        <w:t>tả</w:t>
      </w:r>
      <w:proofErr w:type="spellEnd"/>
      <w:r w:rsidR="00315881" w:rsidRPr="00315881">
        <w:rPr>
          <w:i/>
          <w:lang w:val="en-US"/>
        </w:rPr>
        <w:t xml:space="preserve"> </w:t>
      </w:r>
      <w:r w:rsidR="00315881" w:rsidRPr="00315881">
        <w:rPr>
          <w:bCs/>
          <w:i/>
        </w:rPr>
        <w:t>đặc điểm lâm sàng, cận lâm sàng thai ngoài tử cung chưa vỡ</w:t>
      </w:r>
      <w:r w:rsidR="004174C8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và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kết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quả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điều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trị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proofErr w:type="spellStart"/>
      <w:r w:rsidR="00315881" w:rsidRPr="00315881">
        <w:rPr>
          <w:bCs/>
          <w:i/>
          <w:spacing w:val="-4"/>
          <w:lang w:val="en-US"/>
        </w:rPr>
        <w:t>của</w:t>
      </w:r>
      <w:proofErr w:type="spellEnd"/>
      <w:r w:rsidR="00315881" w:rsidRPr="00315881">
        <w:rPr>
          <w:bCs/>
          <w:i/>
          <w:spacing w:val="-4"/>
          <w:lang w:val="en-US"/>
        </w:rPr>
        <w:t xml:space="preserve"> </w:t>
      </w:r>
      <w:r w:rsidR="00315881" w:rsidRPr="00315881">
        <w:rPr>
          <w:bCs/>
          <w:i/>
          <w:spacing w:val="-4"/>
        </w:rPr>
        <w:t>Methotrexate</w:t>
      </w:r>
      <w:r w:rsidR="00315881" w:rsidRPr="00315881">
        <w:rPr>
          <w:bCs/>
          <w:i/>
          <w:spacing w:val="-4"/>
          <w:lang w:val="en-US"/>
        </w:rPr>
        <w:t>.</w:t>
      </w:r>
      <w:r>
        <w:rPr>
          <w:bCs/>
          <w:i/>
          <w:spacing w:val="-4"/>
          <w:lang w:val="en-US"/>
        </w:rPr>
        <w:t xml:space="preserve"> </w:t>
      </w:r>
    </w:p>
    <w:p w:rsidR="004938AE" w:rsidRDefault="00AB1C28" w:rsidP="00A01C40">
      <w:pPr>
        <w:tabs>
          <w:tab w:val="left" w:leader="dot" w:pos="6120"/>
        </w:tabs>
        <w:jc w:val="both"/>
        <w:rPr>
          <w:bCs/>
          <w:i/>
        </w:rPr>
      </w:pPr>
      <w:proofErr w:type="spellStart"/>
      <w:r w:rsidRPr="00315881">
        <w:rPr>
          <w:b/>
          <w:i/>
          <w:lang w:val="en-US"/>
        </w:rPr>
        <w:t>Kết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quả</w:t>
      </w:r>
      <w:proofErr w:type="spellEnd"/>
      <w:r w:rsidRPr="00315881">
        <w:rPr>
          <w:b/>
          <w:i/>
          <w:lang w:val="en-US"/>
        </w:rPr>
        <w:t>:</w:t>
      </w:r>
      <w:r w:rsidR="00315881" w:rsidRPr="00315881">
        <w:rPr>
          <w:b/>
          <w:i/>
          <w:lang w:val="en-US"/>
        </w:rPr>
        <w:t xml:space="preserve"> </w:t>
      </w:r>
      <w:r w:rsidR="00315881" w:rsidRPr="00315881">
        <w:rPr>
          <w:i/>
          <w:lang w:val="pt-BR"/>
        </w:rPr>
        <w:t xml:space="preserve">Triệu chứng lâm sàng phổ biến nhất là trễ kinh kết hợp đau bụng 78,7%.  Đối tượng có hiện tượng ra huyết âm đạo chỉ 9,3%. Tình trạng đau vùng hạ vị xảy ra ở 54,9% đối tượng được chẩn đoán thai ngoài tử cung. </w:t>
      </w:r>
      <w:r w:rsidR="00315881" w:rsidRPr="00315881">
        <w:rPr>
          <w:bCs/>
          <w:i/>
          <w:lang w:val="pt-BR"/>
        </w:rPr>
        <w:t xml:space="preserve">Đặc điểm cận lâm sàng: </w:t>
      </w:r>
      <w:r w:rsidR="00315881" w:rsidRPr="00315881">
        <w:rPr>
          <w:bCs/>
          <w:i/>
        </w:rPr>
        <w:t>Nồng độ β</w:t>
      </w:r>
      <w:r w:rsidR="00315881" w:rsidRPr="00315881">
        <w:rPr>
          <w:bCs/>
          <w:i/>
          <w:lang w:val="pt-BR"/>
        </w:rPr>
        <w:t>-hCG</w:t>
      </w:r>
      <w:r w:rsidR="00315881" w:rsidRPr="00315881">
        <w:rPr>
          <w:bCs/>
          <w:i/>
        </w:rPr>
        <w:t xml:space="preserve"> trung bình qua khảo sát là </w:t>
      </w:r>
      <w:r w:rsidR="00315881" w:rsidRPr="00315881">
        <w:rPr>
          <w:i/>
          <w:lang w:val="pt-BR"/>
        </w:rPr>
        <w:t>1869,4 ± 1216</w:t>
      </w:r>
      <w:r w:rsidR="00315881" w:rsidRPr="00315881">
        <w:rPr>
          <w:bCs/>
          <w:i/>
        </w:rPr>
        <w:t xml:space="preserve"> (</w:t>
      </w:r>
      <w:r w:rsidR="00315881" w:rsidRPr="00315881">
        <w:rPr>
          <w:bCs/>
          <w:i/>
          <w:lang w:val="pt-BR"/>
        </w:rPr>
        <w:t>m</w:t>
      </w:r>
      <w:r w:rsidR="00315881" w:rsidRPr="00315881">
        <w:rPr>
          <w:bCs/>
          <w:i/>
        </w:rPr>
        <w:t xml:space="preserve">IU/ml) nồng độ cao nhất </w:t>
      </w:r>
      <w:r w:rsidR="00315881" w:rsidRPr="00315881">
        <w:rPr>
          <w:bCs/>
          <w:i/>
          <w:lang w:val="pt-BR"/>
        </w:rPr>
        <w:t>4970</w:t>
      </w:r>
      <w:r w:rsidR="00315881" w:rsidRPr="00315881">
        <w:rPr>
          <w:bCs/>
          <w:i/>
        </w:rPr>
        <w:t xml:space="preserve"> (MIU/ml) và thấp nhất 226 (</w:t>
      </w:r>
      <w:r w:rsidR="00315881" w:rsidRPr="00315881">
        <w:rPr>
          <w:bCs/>
          <w:i/>
          <w:lang w:val="pt-BR"/>
        </w:rPr>
        <w:t>m</w:t>
      </w:r>
      <w:r w:rsidR="00315881" w:rsidRPr="00315881">
        <w:rPr>
          <w:bCs/>
          <w:i/>
        </w:rPr>
        <w:t>IU/ml).</w:t>
      </w:r>
      <w:r w:rsidR="00315881" w:rsidRPr="00315881">
        <w:rPr>
          <w:bCs/>
          <w:i/>
          <w:lang w:val="en-US"/>
        </w:rPr>
        <w:t xml:space="preserve"> </w:t>
      </w:r>
      <w:r w:rsidR="00315881" w:rsidRPr="00315881">
        <w:rPr>
          <w:i/>
        </w:rPr>
        <w:t xml:space="preserve">Đường kính khối thai lớn nhất 37 x 40 mm và nhỏ nhất là 8 x 7 mm. </w:t>
      </w:r>
      <w:r w:rsidR="00315881" w:rsidRPr="00315881">
        <w:rPr>
          <w:i/>
          <w:spacing w:val="-4"/>
        </w:rPr>
        <w:t xml:space="preserve">Đường kính phổ biến nhỏ ≤ 20 mm chiếm 46,5% và từ 21 - 40 mm 53,5%.  </w:t>
      </w:r>
      <w:r w:rsidR="00315881" w:rsidRPr="00315881">
        <w:rPr>
          <w:bCs/>
          <w:i/>
        </w:rPr>
        <w:t>Bề dày dịch ở túi cùng Douglas chỉ 16,9%.</w:t>
      </w:r>
      <w:r w:rsidR="00315881" w:rsidRPr="00315881">
        <w:rPr>
          <w:bCs/>
          <w:i/>
          <w:lang w:val="en-US"/>
        </w:rPr>
        <w:t xml:space="preserve"> </w:t>
      </w:r>
      <w:r w:rsidR="00315881" w:rsidRPr="00315881">
        <w:rPr>
          <w:bCs/>
          <w:i/>
        </w:rPr>
        <w:t xml:space="preserve">Kết quả điều trị nội khoa thai ngoài tử cung tỷ lệ thành công 90,1% và thất bại 9,9%. </w:t>
      </w:r>
    </w:p>
    <w:p w:rsidR="00AB1C28" w:rsidRPr="00315881" w:rsidRDefault="00AB1C28" w:rsidP="00A01C40">
      <w:pPr>
        <w:tabs>
          <w:tab w:val="left" w:leader="dot" w:pos="6120"/>
        </w:tabs>
        <w:jc w:val="both"/>
        <w:rPr>
          <w:b/>
          <w:i/>
          <w:lang w:val="en-US"/>
        </w:rPr>
      </w:pPr>
      <w:proofErr w:type="spellStart"/>
      <w:r w:rsidRPr="00315881">
        <w:rPr>
          <w:b/>
          <w:i/>
          <w:lang w:val="en-US"/>
        </w:rPr>
        <w:t>Kết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luận</w:t>
      </w:r>
      <w:proofErr w:type="spellEnd"/>
      <w:r w:rsidRPr="00315881">
        <w:rPr>
          <w:b/>
          <w:i/>
          <w:lang w:val="en-US"/>
        </w:rPr>
        <w:t>:</w:t>
      </w:r>
      <w:r w:rsidR="00315881" w:rsidRPr="00315881">
        <w:rPr>
          <w:b/>
          <w:i/>
          <w:lang w:val="en-US"/>
        </w:rPr>
        <w:t xml:space="preserve"> </w:t>
      </w:r>
      <w:r w:rsidR="00315881" w:rsidRPr="00315881">
        <w:rPr>
          <w:bCs/>
          <w:i/>
        </w:rPr>
        <w:t>Kết quả điều trị nội khoa thai ngoài tử cung</w:t>
      </w:r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khá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tốt</w:t>
      </w:r>
      <w:proofErr w:type="spellEnd"/>
      <w:r w:rsidR="00315881" w:rsidRPr="00315881">
        <w:rPr>
          <w:bCs/>
          <w:i/>
          <w:lang w:val="en-US"/>
        </w:rPr>
        <w:t xml:space="preserve">, </w:t>
      </w:r>
      <w:proofErr w:type="spellStart"/>
      <w:r w:rsidR="00315881" w:rsidRPr="00315881">
        <w:rPr>
          <w:bCs/>
          <w:i/>
          <w:lang w:val="en-US"/>
        </w:rPr>
        <w:t>vẫn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còn</w:t>
      </w:r>
      <w:proofErr w:type="spellEnd"/>
      <w:r w:rsidR="00315881" w:rsidRPr="00315881">
        <w:rPr>
          <w:bCs/>
          <w:i/>
          <w:lang w:val="en-US"/>
        </w:rPr>
        <w:t xml:space="preserve"> 9,9% </w:t>
      </w:r>
      <w:proofErr w:type="spellStart"/>
      <w:r w:rsidR="00315881" w:rsidRPr="00315881">
        <w:rPr>
          <w:bCs/>
          <w:i/>
          <w:lang w:val="en-US"/>
        </w:rPr>
        <w:t>thất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bại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trong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điều</w:t>
      </w:r>
      <w:proofErr w:type="spellEnd"/>
      <w:r w:rsidR="00315881" w:rsidRPr="00315881">
        <w:rPr>
          <w:bCs/>
          <w:i/>
          <w:lang w:val="en-US"/>
        </w:rPr>
        <w:t xml:space="preserve"> </w:t>
      </w:r>
      <w:proofErr w:type="spellStart"/>
      <w:r w:rsidR="00315881" w:rsidRPr="00315881">
        <w:rPr>
          <w:bCs/>
          <w:i/>
          <w:lang w:val="en-US"/>
        </w:rPr>
        <w:t>trị</w:t>
      </w:r>
      <w:proofErr w:type="spellEnd"/>
      <w:r w:rsidR="00315881" w:rsidRPr="00315881">
        <w:rPr>
          <w:bCs/>
          <w:i/>
          <w:lang w:val="en-US"/>
        </w:rPr>
        <w:t xml:space="preserve">. </w:t>
      </w:r>
    </w:p>
    <w:p w:rsidR="00AB1C28" w:rsidRPr="00315881" w:rsidRDefault="00AB1C28" w:rsidP="00315881">
      <w:pPr>
        <w:tabs>
          <w:tab w:val="left" w:leader="dot" w:pos="6120"/>
        </w:tabs>
        <w:rPr>
          <w:b/>
          <w:i/>
          <w:lang w:val="en-US"/>
        </w:rPr>
      </w:pPr>
      <w:proofErr w:type="spellStart"/>
      <w:r w:rsidRPr="00315881">
        <w:rPr>
          <w:b/>
          <w:i/>
          <w:lang w:val="en-US"/>
        </w:rPr>
        <w:t>Từ</w:t>
      </w:r>
      <w:proofErr w:type="spellEnd"/>
      <w:r w:rsidRPr="00315881">
        <w:rPr>
          <w:b/>
          <w:i/>
          <w:lang w:val="en-US"/>
        </w:rPr>
        <w:t xml:space="preserve"> </w:t>
      </w:r>
      <w:proofErr w:type="spellStart"/>
      <w:r w:rsidRPr="00315881">
        <w:rPr>
          <w:b/>
          <w:i/>
          <w:lang w:val="en-US"/>
        </w:rPr>
        <w:t>khóa</w:t>
      </w:r>
      <w:proofErr w:type="spellEnd"/>
      <w:r w:rsidRPr="00315881">
        <w:rPr>
          <w:b/>
          <w:i/>
          <w:lang w:val="en-US"/>
        </w:rPr>
        <w:t>:</w:t>
      </w:r>
      <w:r w:rsidR="00315881" w:rsidRPr="00315881">
        <w:rPr>
          <w:b/>
          <w:i/>
          <w:lang w:val="en-US"/>
        </w:rPr>
        <w:t xml:space="preserve"> </w:t>
      </w:r>
      <w:r w:rsidR="00315881" w:rsidRPr="00315881">
        <w:rPr>
          <w:i/>
        </w:rPr>
        <w:t>Thai ngoài tử cung</w:t>
      </w:r>
      <w:r w:rsidR="00315881" w:rsidRPr="00315881">
        <w:rPr>
          <w:i/>
          <w:lang w:val="en-US"/>
        </w:rPr>
        <w:t xml:space="preserve">, </w:t>
      </w:r>
      <w:r w:rsidR="00315881" w:rsidRPr="00315881">
        <w:rPr>
          <w:bCs/>
          <w:i/>
          <w:spacing w:val="-4"/>
        </w:rPr>
        <w:t>Methotrexate</w:t>
      </w:r>
      <w:bookmarkStart w:id="0" w:name="_GoBack"/>
      <w:bookmarkEnd w:id="0"/>
    </w:p>
    <w:sectPr w:rsidR="00AB1C28" w:rsidRPr="0031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altName w:val="Arial"/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3E6"/>
    <w:multiLevelType w:val="hybridMultilevel"/>
    <w:tmpl w:val="B3D2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4C73A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869"/>
    <w:multiLevelType w:val="hybridMultilevel"/>
    <w:tmpl w:val="FADE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1"/>
    <w:rsid w:val="00283C90"/>
    <w:rsid w:val="0029786E"/>
    <w:rsid w:val="00315881"/>
    <w:rsid w:val="003A19E2"/>
    <w:rsid w:val="00400D44"/>
    <w:rsid w:val="004174C8"/>
    <w:rsid w:val="00420D79"/>
    <w:rsid w:val="004244FD"/>
    <w:rsid w:val="004938AE"/>
    <w:rsid w:val="00573163"/>
    <w:rsid w:val="008F5982"/>
    <w:rsid w:val="009C6309"/>
    <w:rsid w:val="009E103C"/>
    <w:rsid w:val="009E7CD1"/>
    <w:rsid w:val="00A01C40"/>
    <w:rsid w:val="00AB1C28"/>
    <w:rsid w:val="00AB1C7E"/>
    <w:rsid w:val="00CE11AB"/>
    <w:rsid w:val="00D64914"/>
    <w:rsid w:val="00D737C3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611A"/>
  <w15:chartTrackingRefBased/>
  <w15:docId w15:val="{43A0BEE4-78AE-44F8-B65A-0F68D08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1AB"/>
    <w:pPr>
      <w:spacing w:line="360" w:lineRule="auto"/>
      <w:jc w:val="center"/>
      <w:outlineLvl w:val="0"/>
    </w:pPr>
    <w:rPr>
      <w:b/>
      <w:color w:val="0D0D0D" w:themeColor="text1" w:themeTint="F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1AB"/>
    <w:pPr>
      <w:spacing w:line="360" w:lineRule="auto"/>
      <w:jc w:val="both"/>
      <w:outlineLvl w:val="2"/>
    </w:pPr>
    <w:rPr>
      <w:rFonts w:asciiTheme="majorHAnsi" w:hAnsiTheme="majorHAnsi" w:cstheme="majorHAns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4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E11AB"/>
    <w:pPr>
      <w:tabs>
        <w:tab w:val="center" w:pos="4320"/>
        <w:tab w:val="right" w:pos="8640"/>
      </w:tabs>
    </w:pPr>
    <w:rPr>
      <w:rFonts w:ascii="VNI-Helve-Condense" w:hAnsi="VNI-Helve-Condense" w:cs="VNI-Helve-Condense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11AB"/>
    <w:rPr>
      <w:rFonts w:ascii="VNI-Helve-Condense" w:eastAsia="Times New Roman" w:hAnsi="VNI-Helve-Condense" w:cs="VNI-Helve-Condense"/>
      <w:sz w:val="26"/>
      <w:szCs w:val="26"/>
    </w:rPr>
  </w:style>
  <w:style w:type="character" w:customStyle="1" w:styleId="ft">
    <w:name w:val="ft"/>
    <w:basedOn w:val="DefaultParagraphFont"/>
    <w:uiPriority w:val="99"/>
    <w:rsid w:val="00CE11AB"/>
  </w:style>
  <w:style w:type="character" w:customStyle="1" w:styleId="Heading1Char">
    <w:name w:val="Heading 1 Char"/>
    <w:basedOn w:val="DefaultParagraphFont"/>
    <w:link w:val="Heading1"/>
    <w:uiPriority w:val="99"/>
    <w:rsid w:val="00CE11AB"/>
    <w:rPr>
      <w:rFonts w:ascii="Times New Roman" w:eastAsia="Times New Roman" w:hAnsi="Times New Roman" w:cs="Times New Roman"/>
      <w:b/>
      <w:color w:val="0D0D0D" w:themeColor="text1" w:themeTint="F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E11AB"/>
    <w:rPr>
      <w:rFonts w:asciiTheme="majorHAnsi" w:eastAsia="Times New Roman" w:hAnsiTheme="majorHAnsi" w:cstheme="majorHAnsi"/>
      <w:b/>
      <w:bCs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4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vi-VN"/>
    </w:rPr>
  </w:style>
  <w:style w:type="table" w:styleId="TableGrid">
    <w:name w:val="Table Grid"/>
    <w:basedOn w:val="TableNormal"/>
    <w:uiPriority w:val="99"/>
    <w:rsid w:val="00FA44BE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C6309"/>
    <w:pPr>
      <w:spacing w:before="100" w:beforeAutospacing="1" w:after="100" w:afterAutospacing="1"/>
    </w:pPr>
    <w:rPr>
      <w:rFonts w:ascii="VNI-Times" w:hAnsi="VNI-Times"/>
      <w:lang w:val="en-US"/>
    </w:rPr>
  </w:style>
  <w:style w:type="character" w:styleId="Hyperlink">
    <w:name w:val="Hyperlink"/>
    <w:uiPriority w:val="99"/>
    <w:rsid w:val="009C6309"/>
    <w:rPr>
      <w:color w:val="auto"/>
      <w:u w:val="none"/>
      <w:effect w:val="none"/>
    </w:rPr>
  </w:style>
  <w:style w:type="character" w:customStyle="1" w:styleId="author-sup-separator">
    <w:name w:val="author-sup-separator"/>
    <w:basedOn w:val="DefaultParagraphFont"/>
    <w:rsid w:val="009C6309"/>
  </w:style>
  <w:style w:type="paragraph" w:customStyle="1" w:styleId="EndNoteBibliography">
    <w:name w:val="EndNote Bibliography"/>
    <w:basedOn w:val="Normal"/>
    <w:link w:val="EndNoteBibliographyChar"/>
    <w:rsid w:val="0029786E"/>
    <w:pPr>
      <w:widowControl w:val="0"/>
      <w:ind w:firstLine="720"/>
      <w:jc w:val="both"/>
    </w:pPr>
    <w:rPr>
      <w:sz w:val="28"/>
      <w:szCs w:val="28"/>
      <w:vertAlign w:val="superscript"/>
    </w:rPr>
  </w:style>
  <w:style w:type="character" w:customStyle="1" w:styleId="EndNoteBibliographyChar">
    <w:name w:val="EndNote Bibliography Char"/>
    <w:basedOn w:val="DefaultParagraphFont"/>
    <w:link w:val="EndNoteBibliography"/>
    <w:rsid w:val="0029786E"/>
    <w:rPr>
      <w:rFonts w:ascii="Times New Roman" w:eastAsia="Times New Roman" w:hAnsi="Times New Roman" w:cs="Times New Roman"/>
      <w:sz w:val="28"/>
      <w:szCs w:val="28"/>
      <w:vertAlign w:val="superscript"/>
      <w:lang w:val="vi-VN"/>
    </w:rPr>
  </w:style>
  <w:style w:type="character" w:customStyle="1" w:styleId="fontstyle01">
    <w:name w:val="fontstyle01"/>
    <w:basedOn w:val="DefaultParagraphFont"/>
    <w:rsid w:val="003A19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00D4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2020-12-18T03:31:00Z</dcterms:created>
  <dcterms:modified xsi:type="dcterms:W3CDTF">2021-03-08T09:21:00Z</dcterms:modified>
</cp:coreProperties>
</file>