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7A" w:rsidRDefault="001F2A8A" w:rsidP="007D410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TĂNG AMONIAC MÁU </w:t>
      </w:r>
      <w:bookmarkStart w:id="0" w:name="_GoBack"/>
      <w:bookmarkEnd w:id="0"/>
    </w:p>
    <w:p w:rsidR="000D397A" w:rsidRDefault="000D397A" w:rsidP="007D4109">
      <w:pPr>
        <w:pStyle w:val="ListParagraph"/>
        <w:numPr>
          <w:ilvl w:val="0"/>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Định nghĩa:</w:t>
      </w:r>
    </w:p>
    <w:p w:rsidR="005B06D0" w:rsidRDefault="000D397A" w:rsidP="007D4109">
      <w:pPr>
        <w:spacing w:after="0" w:line="240" w:lineRule="auto"/>
        <w:jc w:val="both"/>
        <w:rPr>
          <w:rFonts w:ascii="Times New Roman" w:hAnsi="Times New Roman" w:cs="Times New Roman"/>
          <w:sz w:val="28"/>
          <w:szCs w:val="28"/>
        </w:rPr>
      </w:pPr>
      <w:r w:rsidRPr="00D47931">
        <w:rPr>
          <w:rFonts w:ascii="Times New Roman" w:hAnsi="Times New Roman" w:cs="Times New Roman"/>
          <w:sz w:val="28"/>
          <w:szCs w:val="28"/>
        </w:rPr>
        <w:t>Trị số NH</w:t>
      </w:r>
      <w:r w:rsidRPr="00D47931">
        <w:rPr>
          <w:rFonts w:ascii="Times New Roman" w:hAnsi="Times New Roman" w:cs="Times New Roman"/>
          <w:sz w:val="28"/>
          <w:szCs w:val="28"/>
          <w:vertAlign w:val="subscript"/>
        </w:rPr>
        <w:t>3</w:t>
      </w:r>
      <w:r w:rsidR="005B06D0">
        <w:rPr>
          <w:rFonts w:ascii="Times New Roman" w:hAnsi="Times New Roman" w:cs="Times New Roman"/>
          <w:sz w:val="28"/>
          <w:szCs w:val="28"/>
          <w:vertAlign w:val="subscript"/>
        </w:rPr>
        <w:t xml:space="preserve"> </w:t>
      </w:r>
      <w:r w:rsidR="005B06D0">
        <w:rPr>
          <w:rFonts w:ascii="Times New Roman" w:hAnsi="Times New Roman" w:cs="Times New Roman"/>
          <w:sz w:val="28"/>
          <w:szCs w:val="28"/>
        </w:rPr>
        <w:t>bình thường và bệnh lý như sau</w:t>
      </w:r>
      <w:r w:rsidRPr="00D47931">
        <w:rPr>
          <w:rFonts w:ascii="Times New Roman" w:hAnsi="Times New Roman" w:cs="Times New Roman"/>
          <w:sz w:val="28"/>
          <w:szCs w:val="28"/>
        </w:rPr>
        <w:t xml:space="preserve">: </w:t>
      </w:r>
    </w:p>
    <w:p w:rsidR="000D397A" w:rsidRPr="00D47931" w:rsidRDefault="005B06D0" w:rsidP="007D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000D397A" w:rsidRPr="00D47931">
        <w:rPr>
          <w:rFonts w:ascii="Times New Roman" w:hAnsi="Times New Roman" w:cs="Times New Roman"/>
          <w:sz w:val="28"/>
          <w:szCs w:val="28"/>
        </w:rPr>
        <w:t>uổ</w:t>
      </w:r>
      <w:r w:rsidR="00D47931">
        <w:rPr>
          <w:rFonts w:ascii="Times New Roman" w:hAnsi="Times New Roman" w:cs="Times New Roman"/>
          <w:sz w:val="28"/>
          <w:szCs w:val="28"/>
        </w:rPr>
        <w:t xml:space="preserve">i sơ sinh:  </w:t>
      </w:r>
      <w:r>
        <w:rPr>
          <w:rFonts w:ascii="Times New Roman" w:hAnsi="Times New Roman" w:cs="Times New Roman"/>
          <w:sz w:val="28"/>
          <w:szCs w:val="28"/>
        </w:rPr>
        <w:tab/>
      </w:r>
      <w:r>
        <w:rPr>
          <w:rFonts w:ascii="Times New Roman" w:hAnsi="Times New Roman" w:cs="Times New Roman"/>
          <w:sz w:val="28"/>
          <w:szCs w:val="28"/>
        </w:rPr>
        <w:tab/>
      </w:r>
      <w:r w:rsidR="000D397A" w:rsidRPr="00D47931">
        <w:rPr>
          <w:rFonts w:ascii="Times New Roman" w:hAnsi="Times New Roman" w:cs="Times New Roman"/>
          <w:sz w:val="28"/>
          <w:szCs w:val="28"/>
        </w:rPr>
        <w:t xml:space="preserve">Khỏe mạnh </w:t>
      </w:r>
      <w:r w:rsidR="000D397A" w:rsidRPr="00D47931">
        <w:rPr>
          <w:rFonts w:ascii="Times New Roman" w:hAnsi="Times New Roman" w:cs="Times New Roman"/>
          <w:sz w:val="28"/>
          <w:szCs w:val="28"/>
        </w:rPr>
        <w:tab/>
      </w:r>
      <w:r w:rsidR="00D47931">
        <w:rPr>
          <w:rFonts w:ascii="Times New Roman" w:hAnsi="Times New Roman" w:cs="Times New Roman"/>
          <w:sz w:val="28"/>
          <w:szCs w:val="28"/>
        </w:rPr>
        <w:tab/>
      </w:r>
      <w:r w:rsidR="00D47931">
        <w:rPr>
          <w:rFonts w:ascii="Times New Roman" w:hAnsi="Times New Roman" w:cs="Times New Roman"/>
          <w:sz w:val="28"/>
          <w:szCs w:val="28"/>
        </w:rPr>
        <w:tab/>
      </w:r>
      <w:r w:rsidR="00D47931">
        <w:rPr>
          <w:rFonts w:ascii="Times New Roman" w:hAnsi="Times New Roman" w:cs="Times New Roman"/>
          <w:sz w:val="28"/>
          <w:szCs w:val="28"/>
        </w:rPr>
        <w:tab/>
      </w:r>
      <w:r w:rsidR="000D397A" w:rsidRPr="00D47931">
        <w:rPr>
          <w:rFonts w:ascii="Times New Roman" w:hAnsi="Times New Roman" w:cs="Times New Roman"/>
          <w:sz w:val="28"/>
          <w:szCs w:val="28"/>
        </w:rPr>
        <w:t>&lt; 110 µmol/l</w:t>
      </w:r>
    </w:p>
    <w:p w:rsidR="000D397A" w:rsidRDefault="00D47931" w:rsidP="007D4109">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97A">
        <w:rPr>
          <w:rFonts w:ascii="Times New Roman" w:hAnsi="Times New Roman" w:cs="Times New Roman"/>
          <w:sz w:val="28"/>
          <w:szCs w:val="28"/>
        </w:rPr>
        <w:t>Ốm</w:t>
      </w:r>
      <w:r w:rsidR="000D397A">
        <w:rPr>
          <w:rFonts w:ascii="Times New Roman" w:hAnsi="Times New Roman" w:cs="Times New Roman"/>
          <w:sz w:val="28"/>
          <w:szCs w:val="28"/>
        </w:rPr>
        <w:tab/>
      </w:r>
      <w:r w:rsidR="000D397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97A">
        <w:rPr>
          <w:rFonts w:ascii="Times New Roman" w:hAnsi="Times New Roman" w:cs="Times New Roman"/>
          <w:sz w:val="28"/>
          <w:szCs w:val="28"/>
        </w:rPr>
        <w:t>cao đến 180 µmol/l</w:t>
      </w:r>
    </w:p>
    <w:p w:rsidR="000D397A" w:rsidRDefault="00D47931" w:rsidP="007D4109">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D397A">
        <w:rPr>
          <w:rFonts w:ascii="Times New Roman" w:hAnsi="Times New Roman" w:cs="Times New Roman"/>
          <w:sz w:val="28"/>
          <w:szCs w:val="28"/>
        </w:rPr>
        <w:t>Nghi ngờ rối loạn chuyển hóa bẩm sinh</w:t>
      </w:r>
      <w:r>
        <w:rPr>
          <w:rFonts w:ascii="Times New Roman" w:hAnsi="Times New Roman" w:cs="Times New Roman"/>
          <w:sz w:val="28"/>
          <w:szCs w:val="28"/>
        </w:rPr>
        <w:t xml:space="preserve"> &gt; 200 µmol/l</w:t>
      </w:r>
    </w:p>
    <w:p w:rsidR="00D47931" w:rsidRPr="005B06D0" w:rsidRDefault="00D47931" w:rsidP="007D4109">
      <w:pPr>
        <w:spacing w:after="0" w:line="240" w:lineRule="auto"/>
        <w:jc w:val="both"/>
        <w:rPr>
          <w:rFonts w:ascii="Times New Roman" w:hAnsi="Times New Roman" w:cs="Times New Roman"/>
          <w:sz w:val="28"/>
          <w:szCs w:val="28"/>
        </w:rPr>
      </w:pPr>
      <w:r w:rsidRPr="005B06D0">
        <w:rPr>
          <w:rFonts w:ascii="Times New Roman" w:hAnsi="Times New Roman" w:cs="Times New Roman"/>
          <w:sz w:val="28"/>
          <w:szCs w:val="28"/>
        </w:rPr>
        <w:t xml:space="preserve">Sau giai đoạn </w:t>
      </w:r>
      <w:proofErr w:type="gramStart"/>
      <w:r w:rsidRPr="005B06D0">
        <w:rPr>
          <w:rFonts w:ascii="Times New Roman" w:hAnsi="Times New Roman" w:cs="Times New Roman"/>
          <w:sz w:val="28"/>
          <w:szCs w:val="28"/>
        </w:rPr>
        <w:t>sơ</w:t>
      </w:r>
      <w:proofErr w:type="gramEnd"/>
      <w:r w:rsidRPr="005B06D0">
        <w:rPr>
          <w:rFonts w:ascii="Times New Roman" w:hAnsi="Times New Roman" w:cs="Times New Roman"/>
          <w:sz w:val="28"/>
          <w:szCs w:val="28"/>
        </w:rPr>
        <w:t xml:space="preserve"> sinh: </w:t>
      </w:r>
      <w:r w:rsidR="005B06D0">
        <w:rPr>
          <w:rFonts w:ascii="Times New Roman" w:hAnsi="Times New Roman" w:cs="Times New Roman"/>
          <w:sz w:val="28"/>
          <w:szCs w:val="28"/>
        </w:rPr>
        <w:tab/>
      </w:r>
      <w:r w:rsidRPr="005B06D0">
        <w:rPr>
          <w:rFonts w:ascii="Times New Roman" w:hAnsi="Times New Roman" w:cs="Times New Roman"/>
          <w:sz w:val="28"/>
          <w:szCs w:val="28"/>
        </w:rPr>
        <w:t>50-80 µmol/l</w:t>
      </w:r>
    </w:p>
    <w:p w:rsidR="00D47931" w:rsidRDefault="005B06D0" w:rsidP="007D4109">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47931">
        <w:rPr>
          <w:rFonts w:ascii="Times New Roman" w:hAnsi="Times New Roman" w:cs="Times New Roman"/>
          <w:sz w:val="28"/>
          <w:szCs w:val="28"/>
        </w:rPr>
        <w:t xml:space="preserve">Nghi ngờ bệnh chuyển hóa &gt; 100 </w:t>
      </w:r>
      <w:r w:rsidR="00D47931" w:rsidRPr="00D47931">
        <w:rPr>
          <w:rFonts w:ascii="Times New Roman" w:hAnsi="Times New Roman" w:cs="Times New Roman"/>
          <w:sz w:val="28"/>
          <w:szCs w:val="28"/>
        </w:rPr>
        <w:t>µmol/l</w:t>
      </w:r>
    </w:p>
    <w:p w:rsidR="00D47931" w:rsidRDefault="00D47931" w:rsidP="007D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Chú ý nồng độ NH</w:t>
      </w:r>
      <w:r>
        <w:rPr>
          <w:rFonts w:ascii="Times New Roman" w:hAnsi="Times New Roman" w:cs="Times New Roman"/>
          <w:sz w:val="28"/>
          <w:szCs w:val="28"/>
          <w:vertAlign w:val="subscript"/>
        </w:rPr>
        <w:t xml:space="preserve">3 </w:t>
      </w:r>
      <w:r w:rsidRPr="00D47931">
        <w:rPr>
          <w:rFonts w:ascii="Times New Roman" w:hAnsi="Times New Roman" w:cs="Times New Roman"/>
          <w:sz w:val="28"/>
          <w:szCs w:val="28"/>
        </w:rPr>
        <w:t>µmol/l</w:t>
      </w:r>
      <w:r>
        <w:rPr>
          <w:rFonts w:ascii="Times New Roman" w:hAnsi="Times New Roman" w:cs="Times New Roman"/>
          <w:sz w:val="28"/>
          <w:szCs w:val="28"/>
        </w:rPr>
        <w:t xml:space="preserve"> = µg/dl x 0</w:t>
      </w:r>
      <w:proofErr w:type="gramStart"/>
      <w:r>
        <w:rPr>
          <w:rFonts w:ascii="Times New Roman" w:hAnsi="Times New Roman" w:cs="Times New Roman"/>
          <w:sz w:val="28"/>
          <w:szCs w:val="28"/>
        </w:rPr>
        <w:t>,59</w:t>
      </w:r>
      <w:proofErr w:type="gramEnd"/>
    </w:p>
    <w:p w:rsidR="00D47931" w:rsidRDefault="005B06D0" w:rsidP="007D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Cách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thập mẫu bệnh phẩm máu cho xét nghiệm NH</w:t>
      </w:r>
      <w:r>
        <w:rPr>
          <w:rFonts w:ascii="Times New Roman" w:hAnsi="Times New Roman" w:cs="Times New Roman"/>
          <w:sz w:val="28"/>
          <w:szCs w:val="28"/>
          <w:vertAlign w:val="subscript"/>
        </w:rPr>
        <w:t>3</w:t>
      </w:r>
      <w:r>
        <w:rPr>
          <w:rFonts w:ascii="Times New Roman" w:hAnsi="Times New Roman" w:cs="Times New Roman"/>
          <w:sz w:val="28"/>
          <w:szCs w:val="28"/>
        </w:rPr>
        <w:t>: Máu tĩnh mạch hoặc động mạch, chảy tự do, không nặn, được lưu trữ trong hộp đá và phân tích ngay lập tức.</w:t>
      </w:r>
    </w:p>
    <w:p w:rsidR="00D1565E" w:rsidRDefault="00D1565E" w:rsidP="007D410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Nồng độ NH</w:t>
      </w:r>
      <w:r>
        <w:rPr>
          <w:rFonts w:ascii="Times New Roman" w:hAnsi="Times New Roman" w:cs="Times New Roman"/>
          <w:sz w:val="28"/>
          <w:szCs w:val="28"/>
          <w:vertAlign w:val="subscript"/>
        </w:rPr>
        <w:t>3</w:t>
      </w:r>
      <w:r>
        <w:rPr>
          <w:rFonts w:ascii="Times New Roman" w:hAnsi="Times New Roman" w:cs="Times New Roman"/>
          <w:sz w:val="28"/>
          <w:szCs w:val="28"/>
        </w:rPr>
        <w:t xml:space="preserve"> trong các mô cao gấp 10 lần trong máu.</w:t>
      </w:r>
      <w:proofErr w:type="gramEnd"/>
      <w:r>
        <w:rPr>
          <w:rFonts w:ascii="Times New Roman" w:hAnsi="Times New Roman" w:cs="Times New Roman"/>
          <w:sz w:val="28"/>
          <w:szCs w:val="28"/>
        </w:rPr>
        <w:t xml:space="preserve"> Tăng giả ammoniac thường gặp.</w:t>
      </w:r>
    </w:p>
    <w:p w:rsidR="00D1565E" w:rsidRDefault="00D1565E" w:rsidP="007D410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Điều thiết yếu là phải định lượng ammoniac sớm ở tất cả các trẻ ố</w:t>
      </w:r>
      <w:r w:rsidR="00B93A95">
        <w:rPr>
          <w:rFonts w:ascii="Times New Roman" w:hAnsi="Times New Roman" w:cs="Times New Roman"/>
          <w:sz w:val="28"/>
          <w:szCs w:val="28"/>
        </w:rPr>
        <w:t>m có</w:t>
      </w:r>
      <w:r>
        <w:rPr>
          <w:rFonts w:ascii="Times New Roman" w:hAnsi="Times New Roman" w:cs="Times New Roman"/>
          <w:sz w:val="28"/>
          <w:szCs w:val="28"/>
        </w:rPr>
        <w:t xml:space="preserve"> nghi ngờ rối loạn chuyển hóa bẩm sinh</w:t>
      </w:r>
      <w:r w:rsidR="00C97B7C">
        <w:rPr>
          <w:rFonts w:ascii="Times New Roman" w:hAnsi="Times New Roman" w:cs="Times New Roman"/>
          <w:sz w:val="28"/>
          <w:szCs w:val="28"/>
        </w:rPr>
        <w:t xml:space="preserve">, nếu không trẻ sẽ bị bỏ sót chẩn đoán và </w:t>
      </w:r>
      <w:r w:rsidR="00B93A95">
        <w:rPr>
          <w:rFonts w:ascii="Times New Roman" w:hAnsi="Times New Roman" w:cs="Times New Roman"/>
          <w:sz w:val="28"/>
          <w:szCs w:val="28"/>
        </w:rPr>
        <w:t>trẻ sẽ không được điều trị một cách có hiệu quả.</w:t>
      </w:r>
      <w:proofErr w:type="gramEnd"/>
      <w:r w:rsidR="00B93A95">
        <w:rPr>
          <w:rFonts w:ascii="Times New Roman" w:hAnsi="Times New Roman" w:cs="Times New Roman"/>
          <w:sz w:val="28"/>
          <w:szCs w:val="28"/>
        </w:rPr>
        <w:t xml:space="preserve"> Nếu không có khar năng </w:t>
      </w:r>
      <w:proofErr w:type="gramStart"/>
      <w:r w:rsidR="00B93A95">
        <w:rPr>
          <w:rFonts w:ascii="Times New Roman" w:hAnsi="Times New Roman" w:cs="Times New Roman"/>
          <w:sz w:val="28"/>
          <w:szCs w:val="28"/>
        </w:rPr>
        <w:t>thu</w:t>
      </w:r>
      <w:proofErr w:type="gramEnd"/>
      <w:r w:rsidR="00B93A95">
        <w:rPr>
          <w:rFonts w:ascii="Times New Roman" w:hAnsi="Times New Roman" w:cs="Times New Roman"/>
          <w:sz w:val="28"/>
          <w:szCs w:val="28"/>
        </w:rPr>
        <w:t xml:space="preserve"> thập mẫu bệnh phẩm đật chất lượng thì cũng vẫn định lượng ammoniac máu và xét nghiệm lại với mẫu bệnh phẩm chất lượng tốt hơn nếu kết quả có tăng ammoniac máu.</w:t>
      </w:r>
    </w:p>
    <w:p w:rsidR="00B93A95" w:rsidRDefault="00B93A95" w:rsidP="007D4109">
      <w:pPr>
        <w:pStyle w:val="ListParagraph"/>
        <w:numPr>
          <w:ilvl w:val="0"/>
          <w:numId w:val="3"/>
        </w:numPr>
        <w:spacing w:after="0" w:line="240" w:lineRule="auto"/>
        <w:jc w:val="both"/>
        <w:rPr>
          <w:rFonts w:ascii="Times New Roman" w:hAnsi="Times New Roman" w:cs="Times New Roman"/>
          <w:b/>
          <w:sz w:val="28"/>
          <w:szCs w:val="28"/>
        </w:rPr>
      </w:pPr>
      <w:r w:rsidRPr="00B93A95">
        <w:rPr>
          <w:rFonts w:ascii="Times New Roman" w:hAnsi="Times New Roman" w:cs="Times New Roman"/>
          <w:b/>
          <w:sz w:val="28"/>
          <w:szCs w:val="28"/>
        </w:rPr>
        <w:t>Nguyên nhân:</w:t>
      </w:r>
    </w:p>
    <w:p w:rsidR="00B93A95" w:rsidRDefault="003C146C"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Các rối loạn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trình urea: là nguyên nhân phổ biến nhất của tăng ammoniac máu nặng, biểu hiện bằng bệnh não tiến triển hoặc bệnh não tái phát mạn tính. Khởi đầu, triệu chứng có thể kết hợp với kiềm hô hấp (hậu quả tác động lên trung tâm của tăng ammoniac máu) nhưng có thể xuất hiện kiềm chuyển hóa hoặc toan chuyển hóa. </w:t>
      </w:r>
      <w:r w:rsidR="00891CF1">
        <w:rPr>
          <w:rFonts w:ascii="Times New Roman" w:hAnsi="Times New Roman" w:cs="Times New Roman"/>
          <w:sz w:val="28"/>
          <w:szCs w:val="28"/>
        </w:rPr>
        <w:t xml:space="preserve">Khoảng thời gian từ khi xuất hiện triệu chứng ban đầu đến khi não bị phá hủy không hồi phục được là ngắn do đó điều trị sớm và hiệu quả </w:t>
      </w:r>
      <w:r w:rsidR="00B55046">
        <w:rPr>
          <w:rFonts w:ascii="Times New Roman" w:hAnsi="Times New Roman" w:cs="Times New Roman"/>
          <w:sz w:val="28"/>
          <w:szCs w:val="28"/>
        </w:rPr>
        <w:t>là cực kỳ quan trọng.</w:t>
      </w:r>
    </w:p>
    <w:p w:rsidR="002B7DAF" w:rsidRDefault="00B86EFF"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bệnh axit hữu cơ máu và các khiếm khuyết quá trình oxy hóa axit béo chuỗi dài (</w:t>
      </w:r>
      <w:r w:rsidR="009E50F8">
        <w:rPr>
          <w:rFonts w:ascii="Times New Roman" w:hAnsi="Times New Roman" w:cs="Times New Roman"/>
          <w:sz w:val="28"/>
          <w:szCs w:val="28"/>
        </w:rPr>
        <w:t xml:space="preserve">ví dụ: propionic máu). Khoảng 30% các trường hợp tăng ammoniac máu nặng ở trẻ sơ sinh: tắc nghẽn tổng hợp </w:t>
      </w:r>
      <w:proofErr w:type="gramStart"/>
      <w:r w:rsidR="009E50F8">
        <w:rPr>
          <w:rFonts w:ascii="Times New Roman" w:hAnsi="Times New Roman" w:cs="Times New Roman"/>
          <w:sz w:val="28"/>
          <w:szCs w:val="28"/>
        </w:rPr>
        <w:t>urea do</w:t>
      </w:r>
      <w:proofErr w:type="gramEnd"/>
      <w:r w:rsidR="009E50F8">
        <w:rPr>
          <w:rFonts w:ascii="Times New Roman" w:hAnsi="Times New Roman" w:cs="Times New Roman"/>
          <w:sz w:val="28"/>
          <w:szCs w:val="28"/>
        </w:rPr>
        <w:t xml:space="preserve"> thiếu hụt acetyl-CoA (</w:t>
      </w:r>
      <w:r w:rsidR="00BE0565">
        <w:rPr>
          <w:rFonts w:ascii="Times New Roman" w:hAnsi="Times New Roman" w:cs="Times New Roman"/>
          <w:sz w:val="28"/>
          <w:szCs w:val="28"/>
        </w:rPr>
        <w:t xml:space="preserve">cần thiết để tổng hợp N-acetylglutamate) và ức chế NAGS bởi các axit hữu cơ. Thường kết hợp với toan chuyển hóa (lactic) ở giai đoạn sớm (chú ý: đôi khi kiềm hóa là do nôn hoặc do tăng ammoniac máu). </w:t>
      </w:r>
      <w:r w:rsidR="002B7DAF">
        <w:rPr>
          <w:rFonts w:ascii="Times New Roman" w:hAnsi="Times New Roman" w:cs="Times New Roman"/>
          <w:sz w:val="28"/>
          <w:szCs w:val="28"/>
        </w:rPr>
        <w:t xml:space="preserve">Mức độ tăng ammoniac không cho phép chẩn đoán phân biệt giữa thiếu hụt </w:t>
      </w:r>
      <w:proofErr w:type="gramStart"/>
      <w:r w:rsidR="002B7DAF">
        <w:rPr>
          <w:rFonts w:ascii="Times New Roman" w:hAnsi="Times New Roman" w:cs="Times New Roman"/>
          <w:sz w:val="28"/>
          <w:szCs w:val="28"/>
        </w:rPr>
        <w:t>chu</w:t>
      </w:r>
      <w:proofErr w:type="gramEnd"/>
      <w:r w:rsidR="002B7DAF">
        <w:rPr>
          <w:rFonts w:ascii="Times New Roman" w:hAnsi="Times New Roman" w:cs="Times New Roman"/>
          <w:sz w:val="28"/>
          <w:szCs w:val="28"/>
        </w:rPr>
        <w:t xml:space="preserve"> trình urea và bệnh lý axit hữu cơ máu. Nhìn </w:t>
      </w:r>
      <w:proofErr w:type="gramStart"/>
      <w:r w:rsidR="002B7DAF">
        <w:rPr>
          <w:rFonts w:ascii="Times New Roman" w:hAnsi="Times New Roman" w:cs="Times New Roman"/>
          <w:sz w:val="28"/>
          <w:szCs w:val="28"/>
        </w:rPr>
        <w:t>chung</w:t>
      </w:r>
      <w:proofErr w:type="gramEnd"/>
      <w:r w:rsidR="002B7DAF">
        <w:rPr>
          <w:rFonts w:ascii="Times New Roman" w:hAnsi="Times New Roman" w:cs="Times New Roman"/>
          <w:sz w:val="28"/>
          <w:szCs w:val="28"/>
        </w:rPr>
        <w:t xml:space="preserve"> glutamine không tăng trong các bệnh axit hữu cơ máu hoặc các rối loạn oxy hóa axit béo.</w:t>
      </w:r>
    </w:p>
    <w:p w:rsidR="00B86EFF" w:rsidRDefault="00DB1CC6"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Hội chứng tăng ammoniac máu – cường insulin (hyperinsulinism-hyperammonaemia: HIHA; thiếu hụt glutamate dehydrogenase): giá trị NH</w:t>
      </w:r>
      <w:r>
        <w:rPr>
          <w:rFonts w:ascii="Times New Roman" w:hAnsi="Times New Roman" w:cs="Times New Roman"/>
          <w:sz w:val="28"/>
          <w:szCs w:val="28"/>
          <w:vertAlign w:val="subscript"/>
        </w:rPr>
        <w:t>3</w:t>
      </w:r>
      <w:r>
        <w:rPr>
          <w:rFonts w:ascii="Times New Roman" w:hAnsi="Times New Roman" w:cs="Times New Roman"/>
          <w:sz w:val="28"/>
          <w:szCs w:val="28"/>
        </w:rPr>
        <w:t xml:space="preserve"> hiếm khi trên 200 </w:t>
      </w:r>
      <w:r w:rsidRPr="00D47931">
        <w:rPr>
          <w:rFonts w:ascii="Times New Roman" w:hAnsi="Times New Roman" w:cs="Times New Roman"/>
          <w:sz w:val="28"/>
          <w:szCs w:val="28"/>
        </w:rPr>
        <w:t>µmol/l</w:t>
      </w:r>
    </w:p>
    <w:p w:rsidR="008E262A" w:rsidRDefault="008E262A"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Suy gan nặng (chú ý: tăng transaminase hoặc giảm PTT có thể gặp trong thiếu hụt chu trình urea).</w:t>
      </w:r>
    </w:p>
    <w:p w:rsidR="008E262A" w:rsidRDefault="008E262A"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Tăng ammoniac máu thoáng qua</w:t>
      </w:r>
      <w:r w:rsidR="007D223F">
        <w:rPr>
          <w:rFonts w:ascii="Times New Roman" w:hAnsi="Times New Roman" w:cs="Times New Roman"/>
          <w:sz w:val="28"/>
          <w:szCs w:val="28"/>
        </w:rPr>
        <w:t xml:space="preserve"> do mở các ống tĩnh mạch, đặc biệt ở sơ sinh có hội chứng hô hấp nguy kịch – tỷ số Gln/NH</w:t>
      </w:r>
      <w:r w:rsidR="007D223F">
        <w:rPr>
          <w:rFonts w:ascii="Times New Roman" w:hAnsi="Times New Roman" w:cs="Times New Roman"/>
          <w:sz w:val="28"/>
          <w:szCs w:val="28"/>
          <w:vertAlign w:val="subscript"/>
        </w:rPr>
        <w:t>3</w:t>
      </w:r>
      <w:r w:rsidR="006E3418">
        <w:rPr>
          <w:rFonts w:ascii="Times New Roman" w:hAnsi="Times New Roman" w:cs="Times New Roman"/>
          <w:sz w:val="28"/>
          <w:szCs w:val="28"/>
        </w:rPr>
        <w:t xml:space="preserve"> &lt; 1,6 µmol/</w:t>
      </w:r>
      <w:r w:rsidR="006E3418" w:rsidRPr="006E3418">
        <w:rPr>
          <w:rFonts w:ascii="Times New Roman" w:hAnsi="Times New Roman" w:cs="Times New Roman"/>
          <w:sz w:val="28"/>
          <w:szCs w:val="28"/>
        </w:rPr>
        <w:t xml:space="preserve"> </w:t>
      </w:r>
      <w:r w:rsidR="006E3418">
        <w:rPr>
          <w:rFonts w:ascii="Times New Roman" w:hAnsi="Times New Roman" w:cs="Times New Roman"/>
          <w:sz w:val="28"/>
          <w:szCs w:val="28"/>
        </w:rPr>
        <w:t>µmol</w:t>
      </w:r>
    </w:p>
    <w:p w:rsidR="006E3418" w:rsidRDefault="006E3418" w:rsidP="007D4109">
      <w:pPr>
        <w:pStyle w:val="ListParagraph"/>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Hoạt động cơ tăng lên trong khi hô hấp hỗ trợ, hội chứng hô hấp nguy kịch hoặc sau co giật toàn thân một khoảng thời gian ngắn – NH</w:t>
      </w:r>
      <w:r>
        <w:rPr>
          <w:rFonts w:ascii="Times New Roman" w:hAnsi="Times New Roman" w:cs="Times New Roman"/>
          <w:sz w:val="28"/>
          <w:szCs w:val="28"/>
          <w:vertAlign w:val="subscript"/>
        </w:rPr>
        <w:t>3</w:t>
      </w:r>
      <w:r>
        <w:rPr>
          <w:rFonts w:ascii="Times New Roman" w:hAnsi="Times New Roman" w:cs="Times New Roman"/>
          <w:sz w:val="28"/>
          <w:szCs w:val="28"/>
        </w:rPr>
        <w:t xml:space="preserve"> hiếm khi vượt quá 180 µmol/l</w:t>
      </w:r>
    </w:p>
    <w:p w:rsidR="006E3418" w:rsidRDefault="00ED0F12" w:rsidP="007D4109">
      <w:pPr>
        <w:pStyle w:val="ListParagraph"/>
        <w:numPr>
          <w:ilvl w:val="0"/>
          <w:numId w:val="3"/>
        </w:numPr>
        <w:spacing w:after="0" w:line="240" w:lineRule="auto"/>
        <w:jc w:val="both"/>
        <w:rPr>
          <w:rFonts w:ascii="Times New Roman" w:hAnsi="Times New Roman" w:cs="Times New Roman"/>
          <w:b/>
          <w:sz w:val="28"/>
          <w:szCs w:val="28"/>
        </w:rPr>
      </w:pPr>
      <w:r w:rsidRPr="002C71F5">
        <w:rPr>
          <w:rFonts w:ascii="Times New Roman" w:hAnsi="Times New Roman" w:cs="Times New Roman"/>
          <w:b/>
          <w:sz w:val="28"/>
          <w:szCs w:val="28"/>
        </w:rPr>
        <w:t>Các thăm dò cấp cứu và chẩn đoán phân biệt:</w:t>
      </w:r>
    </w:p>
    <w:p w:rsidR="002C71F5" w:rsidRDefault="004A6549" w:rsidP="007D4109">
      <w:pPr>
        <w:spacing w:after="0" w:line="240" w:lineRule="auto"/>
        <w:ind w:left="360"/>
        <w:jc w:val="both"/>
        <w:rPr>
          <w:rFonts w:ascii="Times New Roman" w:hAnsi="Times New Roman" w:cs="Times New Roman"/>
          <w:sz w:val="28"/>
          <w:szCs w:val="28"/>
        </w:rPr>
      </w:pPr>
      <w:r w:rsidRPr="004A6549">
        <w:rPr>
          <w:rFonts w:ascii="Times New Roman" w:hAnsi="Times New Roman" w:cs="Times New Roman"/>
          <w:sz w:val="28"/>
          <w:szCs w:val="28"/>
        </w:rPr>
        <w:t>Phải nghi ngờ rối loạn chuyển hóa ở tất cả các trẻ sơ sinh đủ tháng có NH</w:t>
      </w:r>
      <w:r w:rsidRPr="004A6549">
        <w:rPr>
          <w:rFonts w:ascii="Times New Roman" w:hAnsi="Times New Roman" w:cs="Times New Roman"/>
          <w:sz w:val="28"/>
          <w:szCs w:val="28"/>
          <w:vertAlign w:val="subscript"/>
        </w:rPr>
        <w:t>3</w:t>
      </w:r>
      <w:r w:rsidRPr="004A6549">
        <w:rPr>
          <w:rFonts w:ascii="Times New Roman" w:hAnsi="Times New Roman" w:cs="Times New Roman"/>
          <w:sz w:val="28"/>
          <w:szCs w:val="28"/>
        </w:rPr>
        <w:t xml:space="preserve"> &gt; 200 µmol/l. Bởi vì có sự khác nhau về mặt điều trị cho các nguyên nhân khác nhau </w:t>
      </w:r>
      <w:r>
        <w:rPr>
          <w:rFonts w:ascii="Times New Roman" w:hAnsi="Times New Roman" w:cs="Times New Roman"/>
          <w:sz w:val="28"/>
          <w:szCs w:val="28"/>
        </w:rPr>
        <w:t xml:space="preserve">gây tăng ammoniac máu cho nên điều quan trọng là tiến tới chẩn đoán chính xác càng sớm càng tốt. </w:t>
      </w:r>
      <w:proofErr w:type="gramStart"/>
      <w:r>
        <w:rPr>
          <w:rFonts w:ascii="Times New Roman" w:hAnsi="Times New Roman" w:cs="Times New Roman"/>
          <w:sz w:val="28"/>
          <w:szCs w:val="28"/>
        </w:rPr>
        <w:t>Kết quả của các xét nghiệm phải có trong vòng ít giờ, nếu cần ngay cả trong đêm.</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Liên lạc với chuyên gia chuyên khoa chuyển hóa qua điện thoại, gửi bệnh phẩm nhanh bằng bưu điện (thậm chí taxi).</w:t>
      </w:r>
      <w:proofErr w:type="gramEnd"/>
    </w:p>
    <w:p w:rsidR="004A6549" w:rsidRDefault="004A6549" w:rsidP="007D4109">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Các xét nghiệm bao gồm:</w:t>
      </w:r>
    </w:p>
    <w:p w:rsidR="004A6549" w:rsidRDefault="00D744EE" w:rsidP="007D410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xét nghiệm cơ bản</w:t>
      </w:r>
    </w:p>
    <w:p w:rsidR="00D744EE" w:rsidRDefault="00D744EE" w:rsidP="007D410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Phân tích axit amin máu, niệu</w:t>
      </w:r>
    </w:p>
    <w:p w:rsidR="00D744EE" w:rsidRDefault="00D744EE" w:rsidP="007D410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Phân tích các axit hữu cơ và axit orotic niệu</w:t>
      </w:r>
    </w:p>
    <w:p w:rsidR="00D744EE" w:rsidRDefault="00D744EE" w:rsidP="007D4109">
      <w:pPr>
        <w:pStyle w:val="ListParagraph"/>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Phân tích acylcarnitine từ giọt máu thấm khô</w:t>
      </w:r>
    </w:p>
    <w:p w:rsidR="00D744EE" w:rsidRDefault="00D744EE" w:rsidP="007D41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Các chẩn đoán phân biệt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08"/>
        <w:gridCol w:w="2880"/>
        <w:gridCol w:w="4788"/>
      </w:tblGrid>
      <w:tr w:rsidR="000E313E" w:rsidTr="000E313E">
        <w:tc>
          <w:tcPr>
            <w:tcW w:w="1908" w:type="dxa"/>
          </w:tcPr>
          <w:p w:rsidR="000E313E" w:rsidRDefault="00E06AD6" w:rsidP="007D4109">
            <w:pPr>
              <w:jc w:val="center"/>
              <w:rPr>
                <w:rFonts w:ascii="Times New Roman" w:hAnsi="Times New Roman" w:cs="Times New Roman"/>
                <w:sz w:val="28"/>
                <w:szCs w:val="28"/>
              </w:rPr>
            </w:pPr>
            <w:r>
              <w:rPr>
                <w:rFonts w:ascii="Times New Roman" w:hAnsi="Times New Roman" w:cs="Times New Roman"/>
                <w:sz w:val="28"/>
                <w:szCs w:val="28"/>
              </w:rPr>
              <w:t>Citrulline huyết thanh</w:t>
            </w:r>
          </w:p>
        </w:tc>
        <w:tc>
          <w:tcPr>
            <w:tcW w:w="2880" w:type="dxa"/>
          </w:tcPr>
          <w:p w:rsidR="000E313E" w:rsidRDefault="00E06AD6" w:rsidP="007D4109">
            <w:pPr>
              <w:jc w:val="center"/>
              <w:rPr>
                <w:rFonts w:ascii="Times New Roman" w:hAnsi="Times New Roman" w:cs="Times New Roman"/>
                <w:sz w:val="28"/>
                <w:szCs w:val="28"/>
              </w:rPr>
            </w:pPr>
            <w:r>
              <w:rPr>
                <w:rFonts w:ascii="Times New Roman" w:hAnsi="Times New Roman" w:cs="Times New Roman"/>
                <w:sz w:val="28"/>
                <w:szCs w:val="28"/>
              </w:rPr>
              <w:t>Các triệu chứng khác</w:t>
            </w:r>
          </w:p>
        </w:tc>
        <w:tc>
          <w:tcPr>
            <w:tcW w:w="4788" w:type="dxa"/>
          </w:tcPr>
          <w:p w:rsidR="000E313E" w:rsidRDefault="00E06AD6" w:rsidP="007D4109">
            <w:pPr>
              <w:jc w:val="center"/>
              <w:rPr>
                <w:rFonts w:ascii="Times New Roman" w:hAnsi="Times New Roman" w:cs="Times New Roman"/>
                <w:sz w:val="28"/>
                <w:szCs w:val="28"/>
              </w:rPr>
            </w:pPr>
            <w:r>
              <w:rPr>
                <w:rFonts w:ascii="Times New Roman" w:hAnsi="Times New Roman" w:cs="Times New Roman"/>
                <w:sz w:val="28"/>
                <w:szCs w:val="28"/>
              </w:rPr>
              <w:t>Chẩn đoán</w:t>
            </w:r>
          </w:p>
        </w:tc>
      </w:tr>
      <w:tr w:rsidR="000E313E" w:rsidTr="000E313E">
        <w:tc>
          <w:tcPr>
            <w:tcW w:w="1908" w:type="dxa"/>
            <w:vMerge w:val="restart"/>
          </w:tcPr>
          <w:p w:rsidR="00E06AD6" w:rsidRDefault="00E06AD6" w:rsidP="007D4109">
            <w:pPr>
              <w:jc w:val="both"/>
              <w:rPr>
                <w:rFonts w:ascii="Times New Roman" w:hAnsi="Times New Roman" w:cs="Times New Roman"/>
                <w:sz w:val="28"/>
                <w:szCs w:val="28"/>
              </w:rPr>
            </w:pPr>
            <w:r>
              <w:rPr>
                <w:rFonts w:ascii="Times New Roman" w:hAnsi="Times New Roman" w:cs="Times New Roman"/>
                <w:sz w:val="28"/>
                <w:szCs w:val="28"/>
              </w:rPr>
              <w:t xml:space="preserve">Thấp </w:t>
            </w:r>
          </w:p>
          <w:p w:rsidR="000E313E" w:rsidRDefault="00E06AD6" w:rsidP="007D4109">
            <w:pPr>
              <w:jc w:val="both"/>
              <w:rPr>
                <w:rFonts w:ascii="Times New Roman" w:hAnsi="Times New Roman" w:cs="Times New Roman"/>
                <w:sz w:val="28"/>
                <w:szCs w:val="28"/>
              </w:rPr>
            </w:pPr>
            <w:r>
              <w:rPr>
                <w:rFonts w:ascii="Times New Roman" w:hAnsi="Times New Roman" w:cs="Times New Roman"/>
                <w:sz w:val="28"/>
                <w:szCs w:val="28"/>
              </w:rPr>
              <w:t>(thường khi)</w:t>
            </w:r>
          </w:p>
        </w:tc>
        <w:tc>
          <w:tcPr>
            <w:tcW w:w="2880" w:type="dxa"/>
          </w:tcPr>
          <w:p w:rsidR="000E313E" w:rsidRDefault="00E06AD6" w:rsidP="007D4109">
            <w:pPr>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sym w:font="Symbol" w:char="F0AD"/>
            </w:r>
            <w:r>
              <w:rPr>
                <w:rFonts w:ascii="Times New Roman" w:hAnsi="Times New Roman" w:cs="Times New Roman"/>
                <w:sz w:val="28"/>
                <w:szCs w:val="28"/>
              </w:rPr>
              <w:t xml:space="preserve"> axit orotic</w:t>
            </w:r>
          </w:p>
        </w:tc>
        <w:tc>
          <w:tcPr>
            <w:tcW w:w="4788" w:type="dxa"/>
          </w:tcPr>
          <w:p w:rsidR="000E313E" w:rsidRDefault="00E06AD6" w:rsidP="007D4109">
            <w:pPr>
              <w:jc w:val="both"/>
              <w:rPr>
                <w:rFonts w:ascii="Times New Roman" w:hAnsi="Times New Roman" w:cs="Times New Roman"/>
                <w:sz w:val="28"/>
                <w:szCs w:val="28"/>
              </w:rPr>
            </w:pPr>
            <w:r>
              <w:rPr>
                <w:rFonts w:ascii="Times New Roman" w:hAnsi="Times New Roman" w:cs="Times New Roman"/>
                <w:sz w:val="28"/>
                <w:szCs w:val="28"/>
              </w:rPr>
              <w:t>Thiếu hụt Ornithine transcarbamylase</w:t>
            </w:r>
          </w:p>
        </w:tc>
      </w:tr>
      <w:tr w:rsidR="000E313E" w:rsidTr="000E313E">
        <w:tc>
          <w:tcPr>
            <w:tcW w:w="1908" w:type="dxa"/>
            <w:vMerge/>
          </w:tcPr>
          <w:p w:rsidR="000E313E" w:rsidRDefault="000E313E" w:rsidP="007D4109">
            <w:pPr>
              <w:jc w:val="both"/>
              <w:rPr>
                <w:rFonts w:ascii="Times New Roman" w:hAnsi="Times New Roman" w:cs="Times New Roman"/>
                <w:sz w:val="28"/>
                <w:szCs w:val="28"/>
              </w:rPr>
            </w:pPr>
          </w:p>
        </w:tc>
        <w:tc>
          <w:tcPr>
            <w:tcW w:w="2880" w:type="dxa"/>
          </w:tcPr>
          <w:p w:rsidR="000E313E" w:rsidRDefault="00E06AD6" w:rsidP="007D4109">
            <w:pPr>
              <w:rPr>
                <w:rFonts w:ascii="Times New Roman" w:hAnsi="Times New Roman" w:cs="Times New Roman"/>
                <w:sz w:val="28"/>
                <w:szCs w:val="28"/>
              </w:rPr>
            </w:pPr>
            <w:r>
              <w:rPr>
                <w:rFonts w:ascii="Times New Roman" w:hAnsi="Times New Roman" w:cs="Times New Roman"/>
                <w:sz w:val="28"/>
                <w:szCs w:val="28"/>
              </w:rPr>
              <w:t xml:space="preserve">Acylcarnitine và axit hữu cơ đặc hiệu </w:t>
            </w:r>
          </w:p>
        </w:tc>
        <w:tc>
          <w:tcPr>
            <w:tcW w:w="4788" w:type="dxa"/>
          </w:tcPr>
          <w:p w:rsidR="000E313E" w:rsidRDefault="00E06AD6" w:rsidP="007D4109">
            <w:pPr>
              <w:jc w:val="both"/>
              <w:rPr>
                <w:rFonts w:ascii="Times New Roman" w:hAnsi="Times New Roman" w:cs="Times New Roman"/>
                <w:sz w:val="28"/>
                <w:szCs w:val="28"/>
              </w:rPr>
            </w:pPr>
            <w:r>
              <w:rPr>
                <w:rFonts w:ascii="Times New Roman" w:hAnsi="Times New Roman" w:cs="Times New Roman"/>
                <w:sz w:val="28"/>
                <w:szCs w:val="28"/>
              </w:rPr>
              <w:t>Axit hữu cơ máu, ví dụ. bệnh axit Propionic hoặc methylmalonic máu</w:t>
            </w:r>
          </w:p>
        </w:tc>
      </w:tr>
      <w:tr w:rsidR="000E313E" w:rsidTr="000E313E">
        <w:tc>
          <w:tcPr>
            <w:tcW w:w="1908" w:type="dxa"/>
            <w:vMerge/>
          </w:tcPr>
          <w:p w:rsidR="000E313E" w:rsidRDefault="000E313E" w:rsidP="007D4109">
            <w:pPr>
              <w:jc w:val="both"/>
              <w:rPr>
                <w:rFonts w:ascii="Times New Roman" w:hAnsi="Times New Roman" w:cs="Times New Roman"/>
                <w:sz w:val="28"/>
                <w:szCs w:val="28"/>
              </w:rPr>
            </w:pPr>
          </w:p>
        </w:tc>
        <w:tc>
          <w:tcPr>
            <w:tcW w:w="2880" w:type="dxa"/>
          </w:tcPr>
          <w:p w:rsidR="000E313E" w:rsidRDefault="00AD163E" w:rsidP="007D4109">
            <w:pPr>
              <w:jc w:val="both"/>
              <w:rPr>
                <w:rFonts w:ascii="Times New Roman" w:hAnsi="Times New Roman" w:cs="Times New Roman"/>
                <w:sz w:val="28"/>
                <w:szCs w:val="28"/>
              </w:rPr>
            </w:pPr>
            <w:r>
              <w:rPr>
                <w:rFonts w:ascii="Times New Roman" w:hAnsi="Times New Roman" w:cs="Times New Roman"/>
                <w:sz w:val="28"/>
                <w:szCs w:val="28"/>
              </w:rPr>
              <w:sym w:font="Symbol" w:char="F0AF"/>
            </w:r>
            <w:r w:rsidR="00782A21">
              <w:rPr>
                <w:rFonts w:ascii="Times New Roman" w:hAnsi="Times New Roman" w:cs="Times New Roman"/>
                <w:sz w:val="28"/>
                <w:szCs w:val="28"/>
              </w:rPr>
              <w:t xml:space="preserve">-n </w:t>
            </w:r>
            <w:r>
              <w:rPr>
                <w:rFonts w:ascii="Times New Roman" w:hAnsi="Times New Roman" w:cs="Times New Roman"/>
                <w:sz w:val="28"/>
                <w:szCs w:val="28"/>
              </w:rPr>
              <w:t>axit orotic</w:t>
            </w:r>
          </w:p>
        </w:tc>
        <w:tc>
          <w:tcPr>
            <w:tcW w:w="4788" w:type="dxa"/>
          </w:tcPr>
          <w:p w:rsidR="000E313E" w:rsidRDefault="00AD163E" w:rsidP="007D4109">
            <w:pPr>
              <w:jc w:val="both"/>
              <w:rPr>
                <w:rFonts w:ascii="Times New Roman" w:hAnsi="Times New Roman" w:cs="Times New Roman"/>
                <w:sz w:val="28"/>
                <w:szCs w:val="28"/>
              </w:rPr>
            </w:pPr>
            <w:r>
              <w:rPr>
                <w:rFonts w:ascii="Times New Roman" w:hAnsi="Times New Roman" w:cs="Times New Roman"/>
                <w:sz w:val="28"/>
                <w:szCs w:val="28"/>
              </w:rPr>
              <w:t>Thiếu Carbamylphosphate synthase</w:t>
            </w:r>
          </w:p>
          <w:p w:rsidR="00AD163E" w:rsidRDefault="00AD163E" w:rsidP="007D4109">
            <w:pPr>
              <w:jc w:val="both"/>
              <w:rPr>
                <w:rFonts w:ascii="Times New Roman" w:hAnsi="Times New Roman" w:cs="Times New Roman"/>
                <w:sz w:val="28"/>
                <w:szCs w:val="28"/>
              </w:rPr>
            </w:pPr>
            <w:r>
              <w:rPr>
                <w:rFonts w:ascii="Times New Roman" w:hAnsi="Times New Roman" w:cs="Times New Roman"/>
                <w:sz w:val="28"/>
                <w:szCs w:val="28"/>
              </w:rPr>
              <w:t>Thiếu N-acetylglutamate synthase</w:t>
            </w:r>
          </w:p>
          <w:p w:rsidR="00AD163E" w:rsidRDefault="00AD163E" w:rsidP="007D4109">
            <w:pPr>
              <w:jc w:val="both"/>
              <w:rPr>
                <w:rFonts w:ascii="Times New Roman" w:hAnsi="Times New Roman" w:cs="Times New Roman"/>
                <w:sz w:val="28"/>
                <w:szCs w:val="28"/>
              </w:rPr>
            </w:pPr>
            <w:r>
              <w:rPr>
                <w:rFonts w:ascii="Times New Roman" w:hAnsi="Times New Roman" w:cs="Times New Roman"/>
                <w:sz w:val="28"/>
                <w:szCs w:val="28"/>
              </w:rPr>
              <w:t>Thiếu Ornithine aminotransferase</w:t>
            </w:r>
          </w:p>
          <w:p w:rsidR="00AD163E" w:rsidRDefault="00AD163E" w:rsidP="007D4109">
            <w:pPr>
              <w:jc w:val="both"/>
              <w:rPr>
                <w:rFonts w:ascii="Times New Roman" w:hAnsi="Times New Roman" w:cs="Times New Roman"/>
                <w:sz w:val="28"/>
                <w:szCs w:val="28"/>
              </w:rPr>
            </w:pPr>
            <w:r>
              <w:rPr>
                <w:rFonts w:ascii="Times New Roman" w:hAnsi="Times New Roman" w:cs="Times New Roman"/>
                <w:sz w:val="28"/>
                <w:szCs w:val="28"/>
              </w:rPr>
              <w:t>(sơ sinh)</w:t>
            </w:r>
          </w:p>
        </w:tc>
      </w:tr>
      <w:tr w:rsidR="000E313E" w:rsidTr="000E313E">
        <w:tc>
          <w:tcPr>
            <w:tcW w:w="1908" w:type="dxa"/>
          </w:tcPr>
          <w:p w:rsidR="000E313E" w:rsidRPr="00782A21" w:rsidRDefault="00782A21" w:rsidP="007D4109">
            <w:pPr>
              <w:jc w:val="both"/>
              <w:rPr>
                <w:rFonts w:ascii="Times New Roman" w:hAnsi="Times New Roman" w:cs="Times New Roman"/>
                <w:sz w:val="28"/>
                <w:szCs w:val="28"/>
              </w:rPr>
            </w:pPr>
            <w:r>
              <w:rPr>
                <w:rFonts w:ascii="Times New Roman" w:hAnsi="Times New Roman" w:cs="Times New Roman"/>
                <w:sz w:val="28"/>
                <w:szCs w:val="28"/>
              </w:rPr>
              <w:t>&gt;30 µM</w:t>
            </w:r>
          </w:p>
        </w:tc>
        <w:tc>
          <w:tcPr>
            <w:tcW w:w="2880"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t xml:space="preserve"> axit orotic</w:t>
            </w:r>
          </w:p>
        </w:tc>
        <w:tc>
          <w:tcPr>
            <w:tcW w:w="4788"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t xml:space="preserve">Không dung nạp lysinuric protein </w:t>
            </w:r>
          </w:p>
        </w:tc>
      </w:tr>
      <w:tr w:rsidR="000E313E" w:rsidTr="000E313E">
        <w:tc>
          <w:tcPr>
            <w:tcW w:w="1908"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t>&gt;30 µM</w:t>
            </w:r>
          </w:p>
        </w:tc>
        <w:tc>
          <w:tcPr>
            <w:tcW w:w="2880"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sym w:font="Symbol" w:char="F0AF"/>
            </w:r>
            <w:r>
              <w:rPr>
                <w:rFonts w:ascii="Times New Roman" w:hAnsi="Times New Roman" w:cs="Times New Roman"/>
                <w:sz w:val="28"/>
                <w:szCs w:val="28"/>
              </w:rPr>
              <w:t xml:space="preserve">-n axit orotic, </w:t>
            </w:r>
          </w:p>
          <w:p w:rsidR="00782A21" w:rsidRDefault="00782A21" w:rsidP="007D4109">
            <w:pPr>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t xml:space="preserve"> lactate</w:t>
            </w:r>
          </w:p>
        </w:tc>
        <w:tc>
          <w:tcPr>
            <w:tcW w:w="4788"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t>Thiếu pyruvate carboxylase (sơ sinh)</w:t>
            </w:r>
          </w:p>
        </w:tc>
      </w:tr>
      <w:tr w:rsidR="000E313E" w:rsidTr="000E313E">
        <w:tc>
          <w:tcPr>
            <w:tcW w:w="1908" w:type="dxa"/>
          </w:tcPr>
          <w:p w:rsidR="000E313E" w:rsidRDefault="00782A21" w:rsidP="007D4109">
            <w:pPr>
              <w:jc w:val="both"/>
              <w:rPr>
                <w:rFonts w:ascii="Times New Roman" w:hAnsi="Times New Roman" w:cs="Times New Roman"/>
                <w:sz w:val="28"/>
                <w:szCs w:val="28"/>
              </w:rPr>
            </w:pPr>
            <w:r>
              <w:rPr>
                <w:rFonts w:ascii="Times New Roman" w:hAnsi="Times New Roman" w:cs="Times New Roman"/>
                <w:sz w:val="28"/>
                <w:szCs w:val="28"/>
              </w:rPr>
              <w:t>100-300 µM</w:t>
            </w:r>
          </w:p>
        </w:tc>
        <w:tc>
          <w:tcPr>
            <w:tcW w:w="2880" w:type="dxa"/>
          </w:tcPr>
          <w:p w:rsidR="000E313E" w:rsidRDefault="001733DC" w:rsidP="007D4109">
            <w:pPr>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t xml:space="preserve"> Arginosuccinate</w:t>
            </w:r>
          </w:p>
        </w:tc>
        <w:tc>
          <w:tcPr>
            <w:tcW w:w="4788" w:type="dxa"/>
          </w:tcPr>
          <w:p w:rsidR="000E313E" w:rsidRDefault="001733DC" w:rsidP="007D4109">
            <w:pPr>
              <w:jc w:val="both"/>
              <w:rPr>
                <w:rFonts w:ascii="Times New Roman" w:hAnsi="Times New Roman" w:cs="Times New Roman"/>
                <w:sz w:val="28"/>
                <w:szCs w:val="28"/>
              </w:rPr>
            </w:pPr>
            <w:r>
              <w:rPr>
                <w:rFonts w:ascii="Times New Roman" w:hAnsi="Times New Roman" w:cs="Times New Roman"/>
                <w:sz w:val="28"/>
                <w:szCs w:val="28"/>
              </w:rPr>
              <w:t>Bệnh axit arginosuccinic máu</w:t>
            </w:r>
          </w:p>
        </w:tc>
      </w:tr>
      <w:tr w:rsidR="000E313E" w:rsidTr="000E313E">
        <w:tc>
          <w:tcPr>
            <w:tcW w:w="1908" w:type="dxa"/>
          </w:tcPr>
          <w:p w:rsidR="000E313E" w:rsidRDefault="001733DC" w:rsidP="007D4109">
            <w:pPr>
              <w:jc w:val="both"/>
              <w:rPr>
                <w:rFonts w:ascii="Times New Roman" w:hAnsi="Times New Roman" w:cs="Times New Roman"/>
                <w:sz w:val="28"/>
                <w:szCs w:val="28"/>
              </w:rPr>
            </w:pPr>
            <w:r>
              <w:rPr>
                <w:rFonts w:ascii="Times New Roman" w:hAnsi="Times New Roman" w:cs="Times New Roman"/>
                <w:sz w:val="28"/>
                <w:szCs w:val="28"/>
              </w:rPr>
              <w:t>&gt;1000 µM</w:t>
            </w:r>
          </w:p>
        </w:tc>
        <w:tc>
          <w:tcPr>
            <w:tcW w:w="2880" w:type="dxa"/>
          </w:tcPr>
          <w:p w:rsidR="000E313E" w:rsidRDefault="001733DC" w:rsidP="007D4109">
            <w:pPr>
              <w:jc w:val="both"/>
              <w:rPr>
                <w:rFonts w:ascii="Times New Roman" w:hAnsi="Times New Roman" w:cs="Times New Roman"/>
                <w:sz w:val="28"/>
                <w:szCs w:val="28"/>
              </w:rPr>
            </w:pPr>
            <w:r>
              <w:rPr>
                <w:rFonts w:ascii="Times New Roman" w:hAnsi="Times New Roman" w:cs="Times New Roman"/>
                <w:sz w:val="28"/>
                <w:szCs w:val="28"/>
              </w:rPr>
              <w:sym w:font="Symbol" w:char="F0AD"/>
            </w:r>
            <w:r>
              <w:rPr>
                <w:rFonts w:ascii="Times New Roman" w:hAnsi="Times New Roman" w:cs="Times New Roman"/>
                <w:sz w:val="28"/>
                <w:szCs w:val="28"/>
              </w:rPr>
              <w:t xml:space="preserve"> axit orotic</w:t>
            </w:r>
          </w:p>
        </w:tc>
        <w:tc>
          <w:tcPr>
            <w:tcW w:w="4788" w:type="dxa"/>
          </w:tcPr>
          <w:p w:rsidR="000E313E" w:rsidRDefault="001733DC" w:rsidP="007D4109">
            <w:pPr>
              <w:jc w:val="both"/>
              <w:rPr>
                <w:rFonts w:ascii="Times New Roman" w:hAnsi="Times New Roman" w:cs="Times New Roman"/>
                <w:sz w:val="28"/>
                <w:szCs w:val="28"/>
              </w:rPr>
            </w:pPr>
            <w:r>
              <w:rPr>
                <w:rFonts w:ascii="Times New Roman" w:hAnsi="Times New Roman" w:cs="Times New Roman"/>
                <w:sz w:val="28"/>
                <w:szCs w:val="28"/>
              </w:rPr>
              <w:t>Citrullinaemia</w:t>
            </w:r>
          </w:p>
        </w:tc>
      </w:tr>
    </w:tbl>
    <w:p w:rsidR="00D744EE" w:rsidRDefault="00D744EE" w:rsidP="007D4109">
      <w:pPr>
        <w:spacing w:after="0" w:line="240" w:lineRule="auto"/>
        <w:jc w:val="both"/>
        <w:rPr>
          <w:rFonts w:ascii="Times New Roman" w:hAnsi="Times New Roman" w:cs="Times New Roman"/>
          <w:sz w:val="28"/>
          <w:szCs w:val="28"/>
        </w:rPr>
      </w:pPr>
    </w:p>
    <w:p w:rsidR="008A6B73" w:rsidRDefault="008A6B73" w:rsidP="007D4109">
      <w:pPr>
        <w:pStyle w:val="ListParagraph"/>
        <w:numPr>
          <w:ilvl w:val="0"/>
          <w:numId w:val="3"/>
        </w:numPr>
        <w:spacing w:after="0" w:line="240" w:lineRule="auto"/>
        <w:jc w:val="both"/>
        <w:rPr>
          <w:rFonts w:ascii="Times New Roman" w:hAnsi="Times New Roman" w:cs="Times New Roman"/>
          <w:b/>
          <w:sz w:val="28"/>
          <w:szCs w:val="28"/>
        </w:rPr>
      </w:pPr>
      <w:r w:rsidRPr="008A6B73">
        <w:rPr>
          <w:rFonts w:ascii="Times New Roman" w:hAnsi="Times New Roman" w:cs="Times New Roman"/>
          <w:b/>
          <w:sz w:val="28"/>
          <w:szCs w:val="28"/>
        </w:rPr>
        <w:t>Điều trị cấp cứu</w:t>
      </w:r>
    </w:p>
    <w:p w:rsidR="008A6B73" w:rsidRDefault="008A6B73" w:rsidP="007D4109">
      <w:pPr>
        <w:spacing w:after="0" w:line="240" w:lineRule="auto"/>
        <w:ind w:left="360"/>
        <w:jc w:val="both"/>
        <w:rPr>
          <w:rFonts w:ascii="Times New Roman" w:hAnsi="Times New Roman" w:cs="Times New Roman"/>
          <w:sz w:val="28"/>
          <w:szCs w:val="28"/>
        </w:rPr>
      </w:pPr>
      <w:r w:rsidRPr="008A6B73">
        <w:rPr>
          <w:rFonts w:ascii="Times New Roman" w:hAnsi="Times New Roman" w:cs="Times New Roman"/>
          <w:sz w:val="28"/>
          <w:szCs w:val="28"/>
        </w:rPr>
        <w:t>Chuẩn bị tất cả các hướng điều trị càng sớm càng tốt khi tăng ammoniac máu được khẳng định</w:t>
      </w:r>
      <w:r>
        <w:rPr>
          <w:rFonts w:ascii="Times New Roman" w:hAnsi="Times New Roman" w:cs="Times New Roman"/>
          <w:sz w:val="28"/>
          <w:szCs w:val="28"/>
        </w:rPr>
        <w:t>. Thải độc ngoài cơ thể phải được bắt đầu ngay lập tức khi NH</w:t>
      </w:r>
      <w:r>
        <w:rPr>
          <w:rFonts w:ascii="Times New Roman" w:hAnsi="Times New Roman" w:cs="Times New Roman"/>
          <w:sz w:val="28"/>
          <w:szCs w:val="28"/>
          <w:vertAlign w:val="subscript"/>
        </w:rPr>
        <w:t>3</w:t>
      </w:r>
      <w:r>
        <w:rPr>
          <w:rFonts w:ascii="Times New Roman" w:hAnsi="Times New Roman" w:cs="Times New Roman"/>
          <w:sz w:val="28"/>
          <w:szCs w:val="28"/>
        </w:rPr>
        <w:t xml:space="preserve"> &gt;500 µM. Ngay cả khi áp dụng các biện pháp bảo tồn thì cũng đòi hỏi phải </w:t>
      </w:r>
      <w:r>
        <w:rPr>
          <w:rFonts w:ascii="Times New Roman" w:hAnsi="Times New Roman" w:cs="Times New Roman"/>
          <w:sz w:val="28"/>
          <w:szCs w:val="28"/>
        </w:rPr>
        <w:lastRenderedPageBreak/>
        <w:t>giám sát NH</w:t>
      </w:r>
      <w:r>
        <w:rPr>
          <w:rFonts w:ascii="Times New Roman" w:hAnsi="Times New Roman" w:cs="Times New Roman"/>
          <w:sz w:val="28"/>
          <w:szCs w:val="28"/>
          <w:vertAlign w:val="subscript"/>
        </w:rPr>
        <w:t>3</w:t>
      </w:r>
      <w:r>
        <w:rPr>
          <w:rFonts w:ascii="Times New Roman" w:hAnsi="Times New Roman" w:cs="Times New Roman"/>
          <w:sz w:val="28"/>
          <w:szCs w:val="28"/>
        </w:rPr>
        <w:t xml:space="preserve"> và các axit amin máu, bệnh nhân nên được vận chuyển đến trung tâm nhi khoa có chuyên khoa về rối loạn chuyển hóa. Thiết lập vent rung tâm và catheter động mạch.</w:t>
      </w:r>
    </w:p>
    <w:p w:rsidR="008A6B73" w:rsidRDefault="008A6B73" w:rsidP="007D410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Nguyên tắc:</w:t>
      </w:r>
    </w:p>
    <w:p w:rsidR="008A6B73" w:rsidRDefault="008A6B73"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Ngừng cung cấp protein, giảm dị hóa</w:t>
      </w:r>
    </w:p>
    <w:p w:rsidR="008A6B73" w:rsidRDefault="008A6B73"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Thải ammoniac (thuốc, lọc máu)</w:t>
      </w:r>
    </w:p>
    <w:p w:rsidR="008A6B73" w:rsidRDefault="00047B0E"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Bổ xung các sản phẩm trung gian của chu trình urea như arginine hoặc citrulline; hỗ trợ chuyển hóa ty thể với carnitine trong các bệnh lý axit hữu cơ máu</w:t>
      </w:r>
    </w:p>
    <w:p w:rsidR="00047B0E" w:rsidRDefault="00047B0E"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Làm tăng thải ammoniac qua nước tiểu bằng cung cấp dịch toàn thân, cân nhắc lợi tiểu mạnh</w:t>
      </w:r>
    </w:p>
    <w:p w:rsidR="00047B0E" w:rsidRDefault="00A2044D" w:rsidP="007D410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Thiết lập đường truyền tĩnh mạch đầu tiên: </w:t>
      </w:r>
    </w:p>
    <w:p w:rsidR="00A2044D" w:rsidRDefault="00A2044D" w:rsidP="007D4109">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Glucose 10 mg/kg/phút (dịch 10%: 12 ml/kg/giờ) kết hợp bổ xung điện giải thích hợp.</w:t>
      </w:r>
    </w:p>
    <w:p w:rsidR="00A2044D" w:rsidRDefault="00041774" w:rsidP="007D410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Trong vòng 2 giờ</w:t>
      </w:r>
    </w:p>
    <w:p w:rsidR="00041774" w:rsidRDefault="00041774"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L-arginine hydrochloride 360 mg/kg (=2 mmol/kg = 2 ml/kg của dung dịch 1 M)</w:t>
      </w:r>
    </w:p>
    <w:p w:rsidR="00041774" w:rsidRDefault="00041774"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Na-benzoate 250 mg/kg</w:t>
      </w:r>
    </w:p>
    <w:p w:rsidR="00041774" w:rsidRDefault="00041774"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Na-phenylacetate 250 mg/kg TM (hoặc Na-phenylbutyrate 250 mg/kg uống)</w:t>
      </w:r>
    </w:p>
    <w:p w:rsidR="00041774" w:rsidRDefault="00041774"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L-carnitine 100 mg/kg (liều thấp hơn nếu nghi ngờ rối loạn oxy hóa axit béo).</w:t>
      </w:r>
    </w:p>
    <w:p w:rsidR="00041774" w:rsidRDefault="00041774"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Cân nhắc Ondansetron (Zofran</w:t>
      </w:r>
      <w:r w:rsidRPr="00041774">
        <w:rPr>
          <w:rFonts w:ascii="Times New Roman" w:hAnsi="Times New Roman" w:cs="Times New Roman"/>
          <w:sz w:val="28"/>
          <w:szCs w:val="28"/>
          <w:vertAlign w:val="superscript"/>
        </w:rPr>
        <w:t>®</w:t>
      </w:r>
      <w:r>
        <w:rPr>
          <w:rFonts w:ascii="Times New Roman" w:hAnsi="Times New Roman" w:cs="Times New Roman"/>
          <w:sz w:val="28"/>
          <w:szCs w:val="28"/>
        </w:rPr>
        <w:t>) 0,15 mg/kg tiêm trực tiếp TM ở trẻ không có hôn mê (truyền có thể gây nôn và buồn nôn)</w:t>
      </w:r>
    </w:p>
    <w:p w:rsidR="00207DCF" w:rsidRDefault="00207DCF" w:rsidP="007D4109">
      <w:pPr>
        <w:spacing w:after="0" w:line="240" w:lineRule="auto"/>
        <w:ind w:left="360"/>
        <w:jc w:val="both"/>
        <w:rPr>
          <w:rFonts w:ascii="Times New Roman" w:hAnsi="Times New Roman" w:cs="Times New Roman"/>
          <w:sz w:val="28"/>
          <w:szCs w:val="28"/>
        </w:rPr>
      </w:pPr>
      <w:r w:rsidRPr="00D53E66">
        <w:rPr>
          <w:rFonts w:ascii="Times New Roman" w:hAnsi="Times New Roman" w:cs="Times New Roman"/>
          <w:sz w:val="28"/>
          <w:szCs w:val="28"/>
        </w:rPr>
        <w:t xml:space="preserve">L-arginine HCl, Na-benzoate (và carnitine) nên được </w:t>
      </w:r>
      <w:proofErr w:type="gramStart"/>
      <w:r w:rsidRPr="00D53E66">
        <w:rPr>
          <w:rFonts w:ascii="Times New Roman" w:hAnsi="Times New Roman" w:cs="Times New Roman"/>
          <w:sz w:val="28"/>
          <w:szCs w:val="28"/>
        </w:rPr>
        <w:t>pha</w:t>
      </w:r>
      <w:proofErr w:type="gramEnd"/>
      <w:r w:rsidRPr="00D53E66">
        <w:rPr>
          <w:rFonts w:ascii="Times New Roman" w:hAnsi="Times New Roman" w:cs="Times New Roman"/>
          <w:sz w:val="28"/>
          <w:szCs w:val="28"/>
        </w:rPr>
        <w:t xml:space="preserve"> loãng trong dung dịch glucose 5% 35 ml/kg và được truyền định giờ đều đặn bằng các chạc truyền khác nhau</w:t>
      </w:r>
      <w:r w:rsidR="00D53E66" w:rsidRPr="00D53E66">
        <w:rPr>
          <w:rFonts w:ascii="Times New Roman" w:hAnsi="Times New Roman" w:cs="Times New Roman"/>
          <w:sz w:val="28"/>
          <w:szCs w:val="28"/>
        </w:rPr>
        <w:t>.</w:t>
      </w:r>
    </w:p>
    <w:p w:rsidR="00D53E66" w:rsidRDefault="00D53E66" w:rsidP="007D4109">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Kiểm tra glucose, thêm insulin nếu cần thiết; kiểm tra ammoniac sau 2 giờ.</w:t>
      </w:r>
      <w:proofErr w:type="gramEnd"/>
    </w:p>
    <w:p w:rsidR="00D53E66" w:rsidRDefault="00C35604" w:rsidP="007D4109">
      <w:pPr>
        <w:spacing w:after="0" w:line="240" w:lineRule="auto"/>
        <w:ind w:left="360"/>
        <w:jc w:val="both"/>
        <w:rPr>
          <w:rFonts w:ascii="Times New Roman" w:hAnsi="Times New Roman" w:cs="Times New Roman"/>
          <w:sz w:val="28"/>
          <w:szCs w:val="28"/>
        </w:rPr>
      </w:pPr>
      <w:r w:rsidRPr="00C35604">
        <w:rPr>
          <w:rFonts w:ascii="Times New Roman" w:hAnsi="Times New Roman" w:cs="Times New Roman"/>
          <w:b/>
          <w:i/>
          <w:sz w:val="28"/>
          <w:szCs w:val="28"/>
        </w:rPr>
        <w:t xml:space="preserve">Chú ý: </w:t>
      </w:r>
      <w:r>
        <w:rPr>
          <w:rFonts w:ascii="Times New Roman" w:hAnsi="Times New Roman" w:cs="Times New Roman"/>
          <w:sz w:val="28"/>
          <w:szCs w:val="28"/>
        </w:rPr>
        <w:t xml:space="preserve">Na-benzoate và phenylacetate (tiền chất Na-phenylbutyrate chỉ có dạng uống) sẽ có tác dụng thay đổi con đường chuyển hóa để bào tiết nitrogen nhờ sự lien kết với glycine và glutamine tương ứng. </w:t>
      </w:r>
      <w:proofErr w:type="gramStart"/>
      <w:r>
        <w:rPr>
          <w:rFonts w:ascii="Times New Roman" w:hAnsi="Times New Roman" w:cs="Times New Roman"/>
          <w:sz w:val="28"/>
          <w:szCs w:val="28"/>
        </w:rPr>
        <w:t xml:space="preserve">Có một số tranh cãi liệu các hoạt chất này nên được sử dụng để giải độc ammoniac trước khi được chẩn đoán vì </w:t>
      </w:r>
      <w:r w:rsidR="006C605D">
        <w:rPr>
          <w:rFonts w:ascii="Times New Roman" w:hAnsi="Times New Roman" w:cs="Times New Roman"/>
          <w:sz w:val="28"/>
          <w:szCs w:val="28"/>
        </w:rPr>
        <w:t>có nguy cơ về mặt lý thuyết về sự kiệt quệ CoA trong ty thể trong các trường hợp bệnh lý axit hữu cơ máu.</w:t>
      </w:r>
      <w:proofErr w:type="gramEnd"/>
      <w:r w:rsidR="006C605D">
        <w:rPr>
          <w:rFonts w:ascii="Times New Roman" w:hAnsi="Times New Roman" w:cs="Times New Roman"/>
          <w:sz w:val="28"/>
          <w:szCs w:val="28"/>
        </w:rPr>
        <w:t xml:space="preserve"> </w:t>
      </w:r>
      <w:proofErr w:type="gramStart"/>
      <w:r w:rsidR="00A15B08">
        <w:rPr>
          <w:rFonts w:ascii="Times New Roman" w:hAnsi="Times New Roman" w:cs="Times New Roman"/>
          <w:sz w:val="28"/>
          <w:szCs w:val="28"/>
        </w:rPr>
        <w:t>Tuy nhiên, ở nhiều trung tâm chuyển hóa, những thuốc này được sử dụng đều đặn để giải độc ammoniac trong các bệnh axit hữu cơ máu (đặc biệt bệnh axit propionic máu) mà không xuất hiện các tác dụng phụ.</w:t>
      </w:r>
      <w:proofErr w:type="gramEnd"/>
      <w:r w:rsidR="00A15B08">
        <w:rPr>
          <w:rFonts w:ascii="Times New Roman" w:hAnsi="Times New Roman" w:cs="Times New Roman"/>
          <w:sz w:val="28"/>
          <w:szCs w:val="28"/>
        </w:rPr>
        <w:t xml:space="preserve"> </w:t>
      </w:r>
      <w:proofErr w:type="gramStart"/>
      <w:r w:rsidR="00B95728">
        <w:rPr>
          <w:rFonts w:ascii="Times New Roman" w:hAnsi="Times New Roman" w:cs="Times New Roman"/>
          <w:sz w:val="28"/>
          <w:szCs w:val="28"/>
        </w:rPr>
        <w:t>Na-bezoate và phenylbutyrate/-acetate là các chất độc khi đạt nồng độ cao trong huyết tương (trên 2 mmol/l và 4 mmol/l tương ứng).</w:t>
      </w:r>
      <w:proofErr w:type="gramEnd"/>
      <w:r w:rsidR="00B95728">
        <w:rPr>
          <w:rFonts w:ascii="Times New Roman" w:hAnsi="Times New Roman" w:cs="Times New Roman"/>
          <w:sz w:val="28"/>
          <w:szCs w:val="28"/>
        </w:rPr>
        <w:t xml:space="preserve"> Đo nồng độ Na-benzoate được khuyến cáo ở giai đoạn sơ sinh, đặc biệt ở trẻ vàng da, nhưng đo nồng độ này ít có khả năng thực hiện được ở hầu hết các trung tâm. </w:t>
      </w:r>
      <w:proofErr w:type="gramStart"/>
      <w:r w:rsidR="00A454E6">
        <w:rPr>
          <w:rFonts w:ascii="Times New Roman" w:hAnsi="Times New Roman" w:cs="Times New Roman"/>
          <w:sz w:val="28"/>
          <w:szCs w:val="28"/>
        </w:rPr>
        <w:t xml:space="preserve">Nguy cơ ngộ độc thấp với liều duy trì 250 mg/kg/ngày nhưng có thể xảy ra ở liều cao </w:t>
      </w:r>
      <w:r w:rsidR="00A454E6">
        <w:rPr>
          <w:rFonts w:ascii="Times New Roman" w:hAnsi="Times New Roman" w:cs="Times New Roman"/>
          <w:sz w:val="28"/>
          <w:szCs w:val="28"/>
        </w:rPr>
        <w:lastRenderedPageBreak/>
        <w:t>hơn.</w:t>
      </w:r>
      <w:proofErr w:type="gramEnd"/>
      <w:r w:rsidR="00A454E6">
        <w:rPr>
          <w:rFonts w:ascii="Times New Roman" w:hAnsi="Times New Roman" w:cs="Times New Roman"/>
          <w:sz w:val="28"/>
          <w:szCs w:val="28"/>
        </w:rPr>
        <w:t xml:space="preserve"> Kiểm tra khả năng tăng Na và hạ K đặc biệt trong quá trình điều trị bằng cả Na-benzoate và Na-phenylbutyrate (250 mg/kg Na-benzoate hoặc Na-phenylbutyrate bao gồm 1</w:t>
      </w:r>
      <w:proofErr w:type="gramStart"/>
      <w:r w:rsidR="00A454E6">
        <w:rPr>
          <w:rFonts w:ascii="Times New Roman" w:hAnsi="Times New Roman" w:cs="Times New Roman"/>
          <w:sz w:val="28"/>
          <w:szCs w:val="28"/>
        </w:rPr>
        <w:t>,74</w:t>
      </w:r>
      <w:proofErr w:type="gramEnd"/>
      <w:r w:rsidR="00A454E6">
        <w:rPr>
          <w:rFonts w:ascii="Times New Roman" w:hAnsi="Times New Roman" w:cs="Times New Roman"/>
          <w:sz w:val="28"/>
          <w:szCs w:val="28"/>
        </w:rPr>
        <w:t xml:space="preserve"> mmol hoặc 1,35 mmol sodium tương ứng).</w:t>
      </w:r>
    </w:p>
    <w:p w:rsidR="00A454E6" w:rsidRDefault="00A454E6" w:rsidP="007D410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Giải độc ngoài cơ thể:</w:t>
      </w:r>
    </w:p>
    <w:p w:rsidR="00A454E6" w:rsidRDefault="00E84082" w:rsidP="007D4109">
      <w:pPr>
        <w:pStyle w:val="ListParagraph"/>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Bắt đầu ngay lập tức nếu NH</w:t>
      </w:r>
      <w:r>
        <w:rPr>
          <w:rFonts w:ascii="Times New Roman" w:hAnsi="Times New Roman" w:cs="Times New Roman"/>
          <w:sz w:val="28"/>
          <w:szCs w:val="28"/>
          <w:vertAlign w:val="subscript"/>
        </w:rPr>
        <w:t>3</w:t>
      </w:r>
      <w:r>
        <w:rPr>
          <w:rFonts w:ascii="Times New Roman" w:hAnsi="Times New Roman" w:cs="Times New Roman"/>
          <w:sz w:val="28"/>
          <w:szCs w:val="28"/>
          <w:vertAlign w:val="subscript"/>
        </w:rPr>
        <w:softHyphen/>
      </w:r>
      <w:r>
        <w:rPr>
          <w:rFonts w:ascii="Times New Roman" w:hAnsi="Times New Roman" w:cs="Times New Roman"/>
          <w:sz w:val="28"/>
          <w:szCs w:val="28"/>
        </w:rPr>
        <w:t xml:space="preserve"> &gt;500 </w:t>
      </w:r>
      <w:r w:rsidRPr="004A6549">
        <w:rPr>
          <w:rFonts w:ascii="Times New Roman" w:hAnsi="Times New Roman" w:cs="Times New Roman"/>
          <w:sz w:val="28"/>
          <w:szCs w:val="28"/>
        </w:rPr>
        <w:t>µmol/l</w:t>
      </w:r>
      <w:r>
        <w:rPr>
          <w:rFonts w:ascii="Times New Roman" w:hAnsi="Times New Roman" w:cs="Times New Roman"/>
          <w:sz w:val="28"/>
          <w:szCs w:val="28"/>
        </w:rPr>
        <w:t xml:space="preserve"> (&gt;850 mg/dl).</w:t>
      </w:r>
      <w:proofErr w:type="gramEnd"/>
      <w:r>
        <w:rPr>
          <w:rFonts w:ascii="Times New Roman" w:hAnsi="Times New Roman" w:cs="Times New Roman"/>
          <w:sz w:val="28"/>
          <w:szCs w:val="28"/>
        </w:rPr>
        <w:t xml:space="preserve"> </w:t>
      </w:r>
      <w:proofErr w:type="gramStart"/>
      <w:r w:rsidR="00E749E6">
        <w:rPr>
          <w:rFonts w:ascii="Times New Roman" w:hAnsi="Times New Roman" w:cs="Times New Roman"/>
          <w:sz w:val="28"/>
          <w:szCs w:val="28"/>
        </w:rPr>
        <w:t>Sử dụng siêu lọc nếu có thể.</w:t>
      </w:r>
      <w:proofErr w:type="gramEnd"/>
      <w:r w:rsidR="00E749E6">
        <w:rPr>
          <w:rFonts w:ascii="Times New Roman" w:hAnsi="Times New Roman" w:cs="Times New Roman"/>
          <w:sz w:val="28"/>
          <w:szCs w:val="28"/>
        </w:rPr>
        <w:t xml:space="preserve"> </w:t>
      </w:r>
      <w:proofErr w:type="gramStart"/>
      <w:r w:rsidR="00E749E6">
        <w:rPr>
          <w:rFonts w:ascii="Times New Roman" w:hAnsi="Times New Roman" w:cs="Times New Roman"/>
          <w:sz w:val="28"/>
          <w:szCs w:val="28"/>
        </w:rPr>
        <w:t>Thẩm phân phúc mạc sẽ không có hiệu quả.</w:t>
      </w:r>
      <w:proofErr w:type="gramEnd"/>
      <w:r w:rsidR="00E749E6">
        <w:rPr>
          <w:rFonts w:ascii="Times New Roman" w:hAnsi="Times New Roman" w:cs="Times New Roman"/>
          <w:sz w:val="28"/>
          <w:szCs w:val="28"/>
        </w:rPr>
        <w:t xml:space="preserve"> Thay máu sẽ tăng protein và ammoniac và không nên thực hiện.</w:t>
      </w:r>
    </w:p>
    <w:p w:rsidR="00E749E6" w:rsidRDefault="00B56F4D" w:rsidP="007D4109">
      <w:pPr>
        <w:pStyle w:val="ListParagraph"/>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Cân nhắc carbamyl glutamate 100-200 mg/kg như liều khởi đầu sau đó 100-200 mg/kg/ngày chia 3-4 lần (thời gian bán hủy = 5-6 giờ) ở các </w:t>
      </w:r>
      <w:r w:rsidR="00AC3CEC">
        <w:rPr>
          <w:rFonts w:ascii="Times New Roman" w:hAnsi="Times New Roman" w:cs="Times New Roman"/>
          <w:sz w:val="28"/>
          <w:szCs w:val="28"/>
        </w:rPr>
        <w:t>bệnh nhân có kết quả xét nghiệm sinh hóa nghi ngờ thiếu CPS I hoặc NAGS (tăng ammoniac cấp tính, axit orotic bình thường, không có các chất chuyển hóa đặc hiệu khác) hoặc in mỗi bệnh nhân khi kết quả xét nghiệm hóa sinh đặc biệt không thực hiện được trong vòng vài giờ.</w:t>
      </w:r>
    </w:p>
    <w:p w:rsidR="000A7E96" w:rsidRDefault="000A7E96" w:rsidP="007D4109">
      <w:pPr>
        <w:pStyle w:val="ListParagraph"/>
        <w:numPr>
          <w:ilvl w:val="0"/>
          <w:numId w:val="3"/>
        </w:numPr>
        <w:spacing w:after="0" w:line="240" w:lineRule="auto"/>
        <w:jc w:val="both"/>
        <w:rPr>
          <w:rFonts w:ascii="Times New Roman" w:hAnsi="Times New Roman" w:cs="Times New Roman"/>
          <w:b/>
          <w:sz w:val="28"/>
          <w:szCs w:val="28"/>
        </w:rPr>
      </w:pPr>
      <w:r w:rsidRPr="000A7E96">
        <w:rPr>
          <w:rFonts w:ascii="Times New Roman" w:hAnsi="Times New Roman" w:cs="Times New Roman"/>
          <w:b/>
          <w:sz w:val="28"/>
          <w:szCs w:val="28"/>
        </w:rPr>
        <w:t>Điều trị duy trì tăng ammoniac máu:</w:t>
      </w:r>
    </w:p>
    <w:p w:rsidR="00DA38FA" w:rsidRDefault="00DA38FA" w:rsidP="007D4109">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Truyền duy trì (kéo dài trên 24 giờ)</w:t>
      </w:r>
    </w:p>
    <w:p w:rsidR="00DA38FA" w:rsidRDefault="00DA38FA"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Arginine hydrochloride (180-360 mg/kg) (</w:t>
      </w:r>
      <w:r w:rsidR="003A5B98">
        <w:rPr>
          <w:rFonts w:ascii="Times New Roman" w:hAnsi="Times New Roman" w:cs="Times New Roman"/>
          <w:sz w:val="28"/>
          <w:szCs w:val="28"/>
        </w:rPr>
        <w:t xml:space="preserve">điều chỉnh dựa trên nồng độ Arg máu, mục tiêu là duy trì 80-150 </w:t>
      </w:r>
      <w:r w:rsidR="003A5B98" w:rsidRPr="004A6549">
        <w:rPr>
          <w:rFonts w:ascii="Times New Roman" w:hAnsi="Times New Roman" w:cs="Times New Roman"/>
          <w:sz w:val="28"/>
          <w:szCs w:val="28"/>
        </w:rPr>
        <w:t>µmol/l</w:t>
      </w:r>
      <w:r w:rsidR="003A5B98">
        <w:rPr>
          <w:rFonts w:ascii="Times New Roman" w:hAnsi="Times New Roman" w:cs="Times New Roman"/>
          <w:sz w:val="28"/>
          <w:szCs w:val="28"/>
        </w:rPr>
        <w:t>; ngừng truyền khi tăng arginine máu hoặc không dung nạp protein lysine niệu.</w:t>
      </w:r>
    </w:p>
    <w:p w:rsidR="003A5B98" w:rsidRDefault="003A5B98"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Na-benzoate 250 mg/kg (tới 500 mg/kg khi có khẳng định thiếu hụt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trình urea, cần theo dõi nồng độ thuốc trong huyết tương); </w:t>
      </w:r>
      <w:r w:rsidR="003E29AA">
        <w:rPr>
          <w:rFonts w:ascii="Times New Roman" w:hAnsi="Times New Roman" w:cs="Times New Roman"/>
          <w:sz w:val="28"/>
          <w:szCs w:val="28"/>
        </w:rPr>
        <w:t>Na-phenylacetate/Na-phenylbutyrate 250 mg/kg khi dạng có dạng TM; nếu không thì Na-phenylbutyrate dạng uống 250-500 mg/kg/ngày</w:t>
      </w:r>
      <w:r w:rsidR="006D40AC">
        <w:rPr>
          <w:rFonts w:ascii="Times New Roman" w:hAnsi="Times New Roman" w:cs="Times New Roman"/>
          <w:sz w:val="28"/>
          <w:szCs w:val="28"/>
        </w:rPr>
        <w:t xml:space="preserve"> </w:t>
      </w:r>
      <w:r w:rsidR="007006B4">
        <w:rPr>
          <w:rFonts w:ascii="Times New Roman" w:hAnsi="Times New Roman" w:cs="Times New Roman"/>
          <w:sz w:val="28"/>
          <w:szCs w:val="28"/>
        </w:rPr>
        <w:t>chia 3 lần.</w:t>
      </w:r>
    </w:p>
    <w:p w:rsidR="007006B4" w:rsidRDefault="00274F2A"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Carnitine 100 mg/k/ngày (không cần nếu thiếu hụt chu trình urea được khẳng định)</w:t>
      </w:r>
    </w:p>
    <w:p w:rsidR="00274F2A" w:rsidRDefault="00274F2A"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Glucose 10-20 (-30) g/kg, thêm insulin 0,1-1 UI/kg/giờ nếu đường máu &gt; 150 mg/dl hoặc xuất hiện đường niệu</w:t>
      </w:r>
    </w:p>
    <w:p w:rsidR="00274F2A" w:rsidRDefault="00DC14EF"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Intralipid 0,5-1 g/kg sau khi loại trừ rối loạn oxy hóa axit béo chuỗi dài (tới 3g/kg – giám sát triglyceride)</w:t>
      </w:r>
    </w:p>
    <w:p w:rsidR="00DC14EF" w:rsidRDefault="00DC14EF"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Bổ xung nước và điện giải thích hợp</w:t>
      </w:r>
    </w:p>
    <w:p w:rsidR="00DC14EF" w:rsidRDefault="00DC14EF" w:rsidP="007D4109">
      <w:pPr>
        <w:pStyle w:val="ListParagraph"/>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Nếu cần thiết: </w:t>
      </w:r>
      <w:r w:rsidR="00E14EBE">
        <w:rPr>
          <w:rFonts w:ascii="Times New Roman" w:hAnsi="Times New Roman" w:cs="Times New Roman"/>
          <w:sz w:val="28"/>
          <w:szCs w:val="28"/>
        </w:rPr>
        <w:t>liệu pháp chống nôn với Ondansetron (Zofran</w:t>
      </w:r>
      <w:r w:rsidR="00E14EBE" w:rsidRPr="00041774">
        <w:rPr>
          <w:rFonts w:ascii="Times New Roman" w:hAnsi="Times New Roman" w:cs="Times New Roman"/>
          <w:sz w:val="28"/>
          <w:szCs w:val="28"/>
          <w:vertAlign w:val="superscript"/>
        </w:rPr>
        <w:t>®</w:t>
      </w:r>
      <w:r w:rsidR="00D415E5">
        <w:rPr>
          <w:rFonts w:ascii="Times New Roman" w:hAnsi="Times New Roman" w:cs="Times New Roman"/>
          <w:sz w:val="28"/>
          <w:szCs w:val="28"/>
        </w:rPr>
        <w:t xml:space="preserve"> 0,15-0,5 mg/kg)</w:t>
      </w:r>
    </w:p>
    <w:p w:rsidR="00D415E5" w:rsidRDefault="00D415E5" w:rsidP="007D4109">
      <w:pPr>
        <w:spacing w:after="0" w:line="240" w:lineRule="auto"/>
        <w:ind w:left="360"/>
        <w:jc w:val="both"/>
        <w:rPr>
          <w:rFonts w:ascii="Times New Roman" w:hAnsi="Times New Roman" w:cs="Times New Roman"/>
          <w:sz w:val="28"/>
          <w:szCs w:val="28"/>
        </w:rPr>
      </w:pPr>
      <w:r w:rsidRPr="00D415E5">
        <w:rPr>
          <w:rFonts w:ascii="Times New Roman" w:hAnsi="Times New Roman" w:cs="Times New Roman"/>
          <w:sz w:val="28"/>
          <w:szCs w:val="28"/>
        </w:rPr>
        <w:t xml:space="preserve">Điều trị sau khi có chẩn đoán xác định: </w:t>
      </w:r>
      <w:r>
        <w:rPr>
          <w:rFonts w:ascii="Times New Roman" w:hAnsi="Times New Roman" w:cs="Times New Roman"/>
          <w:sz w:val="28"/>
          <w:szCs w:val="28"/>
        </w:rPr>
        <w:t xml:space="preserve">điều trị thích hợp sau khi có chẩn đoán xác định thiếu hụt </w:t>
      </w:r>
      <w:proofErr w:type="gramStart"/>
      <w:r>
        <w:rPr>
          <w:rFonts w:ascii="Times New Roman" w:hAnsi="Times New Roman" w:cs="Times New Roman"/>
          <w:sz w:val="28"/>
          <w:szCs w:val="28"/>
        </w:rPr>
        <w:t>chu</w:t>
      </w:r>
      <w:proofErr w:type="gramEnd"/>
      <w:r>
        <w:rPr>
          <w:rFonts w:ascii="Times New Roman" w:hAnsi="Times New Roman" w:cs="Times New Roman"/>
          <w:sz w:val="28"/>
          <w:szCs w:val="28"/>
        </w:rPr>
        <w:t xml:space="preserve"> trình urea hay bệnh lý axit hữu cơ máu.</w:t>
      </w:r>
    </w:p>
    <w:p w:rsidR="00D415E5" w:rsidRDefault="00515B02" w:rsidP="007D4109">
      <w:pPr>
        <w:spacing w:after="0" w:line="240" w:lineRule="auto"/>
        <w:ind w:left="360"/>
        <w:jc w:val="both"/>
        <w:rPr>
          <w:rFonts w:ascii="Times New Roman" w:hAnsi="Times New Roman" w:cs="Times New Roman"/>
          <w:sz w:val="28"/>
          <w:szCs w:val="28"/>
        </w:rPr>
      </w:pPr>
      <w:proofErr w:type="gramStart"/>
      <w:r>
        <w:rPr>
          <w:rFonts w:ascii="Times New Roman" w:hAnsi="Times New Roman" w:cs="Times New Roman"/>
          <w:sz w:val="28"/>
          <w:szCs w:val="28"/>
        </w:rPr>
        <w:t>Tiên lượng ở trẻ đủ tháng về các biến chứng thần kinh và phát triển tinh thần sẽ tốt nếu thời gian hôn mê dưới 36 giờ trước khi bắt đầu liệu pháp đặc hiệu hoặc nồng độ NH</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4A6549">
        <w:rPr>
          <w:rFonts w:ascii="Times New Roman" w:hAnsi="Times New Roman" w:cs="Times New Roman"/>
          <w:sz w:val="28"/>
          <w:szCs w:val="28"/>
        </w:rPr>
        <w:t>µmol/l</w:t>
      </w:r>
      <w:r>
        <w:rPr>
          <w:rFonts w:ascii="Times New Roman" w:hAnsi="Times New Roman" w:cs="Times New Roman"/>
          <w:sz w:val="28"/>
          <w:szCs w:val="28"/>
        </w:rPr>
        <w:t xml:space="preserve">) nhân với thời gian hôn mê còn nhỏ hơn &lt;2400 </w:t>
      </w:r>
      <w:r w:rsidRPr="004A6549">
        <w:rPr>
          <w:rFonts w:ascii="Times New Roman" w:hAnsi="Times New Roman" w:cs="Times New Roman"/>
          <w:sz w:val="28"/>
          <w:szCs w:val="28"/>
        </w:rPr>
        <w:t>µmol/l</w:t>
      </w:r>
      <w:r>
        <w:rPr>
          <w:rFonts w:ascii="Times New Roman" w:hAnsi="Times New Roman" w:cs="Times New Roman"/>
          <w:sz w:val="28"/>
          <w:szCs w:val="28"/>
        </w:rPr>
        <w:t>.</w:t>
      </w:r>
      <w:proofErr w:type="gramEnd"/>
    </w:p>
    <w:p w:rsidR="0045505A" w:rsidRPr="004A07C8" w:rsidRDefault="0045505A" w:rsidP="007D4109">
      <w:pPr>
        <w:spacing w:after="0" w:line="240" w:lineRule="auto"/>
        <w:ind w:left="360"/>
        <w:rPr>
          <w:rFonts w:ascii="Times New Roman" w:hAnsi="Times New Roman"/>
          <w:b/>
          <w:sz w:val="24"/>
          <w:szCs w:val="24"/>
        </w:rPr>
      </w:pPr>
      <w:r w:rsidRPr="004A07C8">
        <w:rPr>
          <w:rFonts w:ascii="Times New Roman" w:hAnsi="Times New Roman"/>
          <w:b/>
          <w:sz w:val="24"/>
          <w:szCs w:val="24"/>
        </w:rPr>
        <w:t>Tài liệu tham khảo:</w:t>
      </w:r>
    </w:p>
    <w:p w:rsidR="0045505A" w:rsidRPr="00770E6D" w:rsidRDefault="0045505A" w:rsidP="007D4109">
      <w:pPr>
        <w:numPr>
          <w:ilvl w:val="0"/>
          <w:numId w:val="9"/>
        </w:numPr>
        <w:spacing w:after="0" w:line="240" w:lineRule="auto"/>
        <w:jc w:val="both"/>
        <w:rPr>
          <w:rFonts w:ascii="Times New Roman" w:hAnsi="Times New Roman"/>
          <w:i/>
          <w:sz w:val="24"/>
          <w:szCs w:val="24"/>
        </w:rPr>
      </w:pPr>
      <w:r>
        <w:rPr>
          <w:rFonts w:ascii="Times New Roman" w:hAnsi="Times New Roman"/>
          <w:sz w:val="24"/>
          <w:szCs w:val="24"/>
        </w:rPr>
        <w:t xml:space="preserve">Zschocke J, Hoffmann GF. Diagnosis and management of metabolic disorders; Special emergency medication. In: </w:t>
      </w:r>
      <w:r w:rsidRPr="00770E6D">
        <w:rPr>
          <w:rFonts w:ascii="Times New Roman" w:hAnsi="Times New Roman"/>
          <w:i/>
          <w:sz w:val="24"/>
          <w:szCs w:val="24"/>
        </w:rPr>
        <w:t>Vademecum metabolicum: Diagnosis and treatment of inborn errors of metabolism.</w:t>
      </w:r>
      <w:r>
        <w:rPr>
          <w:rFonts w:ascii="Times New Roman" w:hAnsi="Times New Roman"/>
          <w:sz w:val="24"/>
          <w:szCs w:val="24"/>
        </w:rPr>
        <w:t xml:space="preserve"> Milupa Metabolic Germany, 2011: 7-9. </w:t>
      </w:r>
    </w:p>
    <w:p w:rsidR="0045505A" w:rsidRDefault="0045505A" w:rsidP="007D4109">
      <w:pPr>
        <w:numPr>
          <w:ilvl w:val="0"/>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William L. Nyhan. Metabolic emergency. In: Hoffmann GH, Zschocke J, </w:t>
      </w:r>
      <w:proofErr w:type="gramStart"/>
      <w:r>
        <w:rPr>
          <w:rFonts w:ascii="Times New Roman" w:hAnsi="Times New Roman"/>
          <w:sz w:val="24"/>
          <w:szCs w:val="24"/>
        </w:rPr>
        <w:t>Nyhan</w:t>
      </w:r>
      <w:proofErr w:type="gramEnd"/>
      <w:r>
        <w:rPr>
          <w:rFonts w:ascii="Times New Roman" w:hAnsi="Times New Roman"/>
          <w:sz w:val="24"/>
          <w:szCs w:val="24"/>
        </w:rPr>
        <w:t xml:space="preserve"> WL. (eds) </w:t>
      </w:r>
      <w:r w:rsidRPr="008F1DE8">
        <w:rPr>
          <w:rFonts w:ascii="Times New Roman" w:hAnsi="Times New Roman"/>
          <w:i/>
          <w:sz w:val="24"/>
          <w:szCs w:val="24"/>
        </w:rPr>
        <w:t>Inherited metabolic diseases: A clinical approach</w:t>
      </w:r>
      <w:r>
        <w:rPr>
          <w:rFonts w:ascii="Times New Roman" w:hAnsi="Times New Roman"/>
          <w:i/>
          <w:sz w:val="24"/>
          <w:szCs w:val="24"/>
        </w:rPr>
        <w:t xml:space="preserve">. </w:t>
      </w:r>
      <w:r>
        <w:rPr>
          <w:rFonts w:ascii="Times New Roman" w:hAnsi="Times New Roman"/>
          <w:sz w:val="24"/>
          <w:szCs w:val="24"/>
        </w:rPr>
        <w:t>Springer London New York, 2010: 25-34</w:t>
      </w:r>
    </w:p>
    <w:p w:rsidR="0045505A" w:rsidRPr="00515B02" w:rsidRDefault="0045505A" w:rsidP="007D4109">
      <w:pPr>
        <w:spacing w:after="0" w:line="240" w:lineRule="auto"/>
        <w:ind w:left="360"/>
        <w:jc w:val="both"/>
        <w:rPr>
          <w:rFonts w:ascii="Times New Roman" w:hAnsi="Times New Roman" w:cs="Times New Roman"/>
          <w:sz w:val="28"/>
          <w:szCs w:val="28"/>
        </w:rPr>
      </w:pPr>
    </w:p>
    <w:p w:rsidR="000A7E96" w:rsidRPr="00E84082" w:rsidRDefault="000A7E96" w:rsidP="007D4109">
      <w:pPr>
        <w:pStyle w:val="ListParagraph"/>
        <w:spacing w:after="0" w:line="240" w:lineRule="auto"/>
        <w:ind w:left="1080"/>
        <w:jc w:val="both"/>
        <w:rPr>
          <w:rFonts w:ascii="Times New Roman" w:hAnsi="Times New Roman" w:cs="Times New Roman"/>
          <w:sz w:val="28"/>
          <w:szCs w:val="28"/>
        </w:rPr>
      </w:pPr>
    </w:p>
    <w:p w:rsidR="00D53E66" w:rsidRPr="00041774" w:rsidRDefault="00D53E66" w:rsidP="007D4109">
      <w:pPr>
        <w:pStyle w:val="ListParagraph"/>
        <w:spacing w:after="0" w:line="240" w:lineRule="auto"/>
        <w:jc w:val="both"/>
        <w:rPr>
          <w:rFonts w:ascii="Times New Roman" w:hAnsi="Times New Roman" w:cs="Times New Roman"/>
          <w:sz w:val="28"/>
          <w:szCs w:val="28"/>
        </w:rPr>
      </w:pPr>
    </w:p>
    <w:p w:rsidR="008A6B73" w:rsidRPr="008A6B73" w:rsidRDefault="008A6B73" w:rsidP="007D4109">
      <w:pPr>
        <w:pStyle w:val="ListParagraph"/>
        <w:spacing w:after="0" w:line="240" w:lineRule="auto"/>
        <w:ind w:left="1080"/>
        <w:jc w:val="both"/>
        <w:rPr>
          <w:rFonts w:ascii="Times New Roman" w:hAnsi="Times New Roman" w:cs="Times New Roman"/>
          <w:sz w:val="28"/>
          <w:szCs w:val="28"/>
        </w:rPr>
      </w:pPr>
    </w:p>
    <w:p w:rsidR="005B06D0" w:rsidRPr="005B06D0" w:rsidRDefault="005B06D0" w:rsidP="007D4109">
      <w:pPr>
        <w:spacing w:after="0" w:line="240" w:lineRule="auto"/>
        <w:jc w:val="both"/>
        <w:rPr>
          <w:rFonts w:ascii="Times New Roman" w:hAnsi="Times New Roman" w:cs="Times New Roman"/>
          <w:sz w:val="28"/>
          <w:szCs w:val="28"/>
        </w:rPr>
      </w:pPr>
    </w:p>
    <w:p w:rsidR="000D397A" w:rsidRPr="000D397A" w:rsidRDefault="000D397A" w:rsidP="007D4109">
      <w:pPr>
        <w:spacing w:after="0" w:line="240" w:lineRule="auto"/>
        <w:ind w:left="360"/>
        <w:jc w:val="both"/>
        <w:rPr>
          <w:rFonts w:ascii="Times New Roman" w:hAnsi="Times New Roman" w:cs="Times New Roman"/>
          <w:b/>
          <w:sz w:val="28"/>
          <w:szCs w:val="28"/>
        </w:rPr>
      </w:pPr>
    </w:p>
    <w:sectPr w:rsidR="000D397A" w:rsidRPr="000D397A" w:rsidSect="00B23F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CB9" w:rsidRDefault="00873CB9" w:rsidP="009B027F">
      <w:pPr>
        <w:spacing w:after="0" w:line="240" w:lineRule="auto"/>
      </w:pPr>
      <w:r>
        <w:separator/>
      </w:r>
    </w:p>
  </w:endnote>
  <w:endnote w:type="continuationSeparator" w:id="0">
    <w:p w:rsidR="00873CB9" w:rsidRDefault="00873CB9" w:rsidP="009B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6519"/>
      <w:docPartObj>
        <w:docPartGallery w:val="Page Numbers (Bottom of Page)"/>
        <w:docPartUnique/>
      </w:docPartObj>
    </w:sdtPr>
    <w:sdtEndPr/>
    <w:sdtContent>
      <w:p w:rsidR="00E84082" w:rsidRDefault="00373F5C">
        <w:pPr>
          <w:pStyle w:val="Footer"/>
          <w:jc w:val="center"/>
        </w:pPr>
        <w:r>
          <w:fldChar w:fldCharType="begin"/>
        </w:r>
        <w:r>
          <w:instrText xml:space="preserve"> PAGE   \* MERGEFORMAT </w:instrText>
        </w:r>
        <w:r>
          <w:fldChar w:fldCharType="separate"/>
        </w:r>
        <w:r w:rsidR="001F2A8A">
          <w:rPr>
            <w:noProof/>
          </w:rPr>
          <w:t>1</w:t>
        </w:r>
        <w:r>
          <w:rPr>
            <w:noProof/>
          </w:rPr>
          <w:fldChar w:fldCharType="end"/>
        </w:r>
      </w:p>
    </w:sdtContent>
  </w:sdt>
  <w:p w:rsidR="00E84082" w:rsidRDefault="00E84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CB9" w:rsidRDefault="00873CB9" w:rsidP="009B027F">
      <w:pPr>
        <w:spacing w:after="0" w:line="240" w:lineRule="auto"/>
      </w:pPr>
      <w:r>
        <w:separator/>
      </w:r>
    </w:p>
  </w:footnote>
  <w:footnote w:type="continuationSeparator" w:id="0">
    <w:p w:rsidR="00873CB9" w:rsidRDefault="00873CB9" w:rsidP="009B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7B2"/>
    <w:multiLevelType w:val="hybridMultilevel"/>
    <w:tmpl w:val="CC2A0CAC"/>
    <w:lvl w:ilvl="0" w:tplc="A364B6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3A6"/>
    <w:multiLevelType w:val="hybridMultilevel"/>
    <w:tmpl w:val="DABAB610"/>
    <w:lvl w:ilvl="0" w:tplc="29B2F0C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74E47"/>
    <w:multiLevelType w:val="hybridMultilevel"/>
    <w:tmpl w:val="FEB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E6CCB"/>
    <w:multiLevelType w:val="hybridMultilevel"/>
    <w:tmpl w:val="5B5A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D54B5"/>
    <w:multiLevelType w:val="hybridMultilevel"/>
    <w:tmpl w:val="3818519E"/>
    <w:lvl w:ilvl="0" w:tplc="0F0C7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9363CA"/>
    <w:multiLevelType w:val="hybridMultilevel"/>
    <w:tmpl w:val="31E68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8AE5C6F"/>
    <w:multiLevelType w:val="hybridMultilevel"/>
    <w:tmpl w:val="86F03476"/>
    <w:lvl w:ilvl="0" w:tplc="796CA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D4CF8"/>
    <w:multiLevelType w:val="hybridMultilevel"/>
    <w:tmpl w:val="2432F960"/>
    <w:lvl w:ilvl="0" w:tplc="C4C67E7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E1ADC"/>
    <w:multiLevelType w:val="hybridMultilevel"/>
    <w:tmpl w:val="B03A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7A"/>
    <w:rsid w:val="00041774"/>
    <w:rsid w:val="00047B0E"/>
    <w:rsid w:val="00096252"/>
    <w:rsid w:val="000A7E96"/>
    <w:rsid w:val="000D397A"/>
    <w:rsid w:val="000E313E"/>
    <w:rsid w:val="00111A34"/>
    <w:rsid w:val="001733DC"/>
    <w:rsid w:val="001F2A8A"/>
    <w:rsid w:val="00207DCF"/>
    <w:rsid w:val="00274F2A"/>
    <w:rsid w:val="002B7DAF"/>
    <w:rsid w:val="002C71F5"/>
    <w:rsid w:val="00373F5C"/>
    <w:rsid w:val="003A5B98"/>
    <w:rsid w:val="003C146C"/>
    <w:rsid w:val="003E29AA"/>
    <w:rsid w:val="0045505A"/>
    <w:rsid w:val="00484C95"/>
    <w:rsid w:val="004A6549"/>
    <w:rsid w:val="004C33FA"/>
    <w:rsid w:val="004E5E64"/>
    <w:rsid w:val="00515B02"/>
    <w:rsid w:val="00536C59"/>
    <w:rsid w:val="005B06D0"/>
    <w:rsid w:val="005D7DD5"/>
    <w:rsid w:val="006C605D"/>
    <w:rsid w:val="006D40AC"/>
    <w:rsid w:val="006E3418"/>
    <w:rsid w:val="007006B4"/>
    <w:rsid w:val="00782A21"/>
    <w:rsid w:val="007D223F"/>
    <w:rsid w:val="007D4109"/>
    <w:rsid w:val="00873CB9"/>
    <w:rsid w:val="00891CF1"/>
    <w:rsid w:val="008A6B73"/>
    <w:rsid w:val="008E262A"/>
    <w:rsid w:val="009B027F"/>
    <w:rsid w:val="009E50F8"/>
    <w:rsid w:val="00A15B08"/>
    <w:rsid w:val="00A2044D"/>
    <w:rsid w:val="00A454E6"/>
    <w:rsid w:val="00AC3CEC"/>
    <w:rsid w:val="00AD163E"/>
    <w:rsid w:val="00B23F33"/>
    <w:rsid w:val="00B55046"/>
    <w:rsid w:val="00B56F4D"/>
    <w:rsid w:val="00B86EFF"/>
    <w:rsid w:val="00B93A95"/>
    <w:rsid w:val="00B95728"/>
    <w:rsid w:val="00BB40A1"/>
    <w:rsid w:val="00BE0565"/>
    <w:rsid w:val="00C35604"/>
    <w:rsid w:val="00C97B7C"/>
    <w:rsid w:val="00CA5B07"/>
    <w:rsid w:val="00D1565E"/>
    <w:rsid w:val="00D415E5"/>
    <w:rsid w:val="00D47931"/>
    <w:rsid w:val="00D53E66"/>
    <w:rsid w:val="00D744EE"/>
    <w:rsid w:val="00DA38FA"/>
    <w:rsid w:val="00DB1CC6"/>
    <w:rsid w:val="00DC14EF"/>
    <w:rsid w:val="00E06AD6"/>
    <w:rsid w:val="00E14EBE"/>
    <w:rsid w:val="00E749E6"/>
    <w:rsid w:val="00E84082"/>
    <w:rsid w:val="00ED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7A"/>
    <w:pPr>
      <w:ind w:left="720"/>
      <w:contextualSpacing/>
    </w:pPr>
  </w:style>
  <w:style w:type="paragraph" w:styleId="Header">
    <w:name w:val="header"/>
    <w:basedOn w:val="Normal"/>
    <w:link w:val="HeaderChar"/>
    <w:uiPriority w:val="99"/>
    <w:semiHidden/>
    <w:unhideWhenUsed/>
    <w:rsid w:val="009B02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27F"/>
  </w:style>
  <w:style w:type="paragraph" w:styleId="Footer">
    <w:name w:val="footer"/>
    <w:basedOn w:val="Normal"/>
    <w:link w:val="FooterChar"/>
    <w:uiPriority w:val="99"/>
    <w:unhideWhenUsed/>
    <w:rsid w:val="009B0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7F"/>
  </w:style>
  <w:style w:type="table" w:styleId="TableGrid">
    <w:name w:val="Table Grid"/>
    <w:basedOn w:val="TableNormal"/>
    <w:uiPriority w:val="59"/>
    <w:rsid w:val="000E31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ThienMinh</dc:creator>
  <cp:lastModifiedBy>Windows User</cp:lastModifiedBy>
  <cp:revision>4</cp:revision>
  <dcterms:created xsi:type="dcterms:W3CDTF">2015-07-09T09:27:00Z</dcterms:created>
  <dcterms:modified xsi:type="dcterms:W3CDTF">2015-07-10T02:01:00Z</dcterms:modified>
</cp:coreProperties>
</file>